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16" w:rsidRPr="00645860" w:rsidRDefault="00227D70" w:rsidP="00426F86">
      <w:pPr>
        <w:rPr>
          <w:b/>
          <w:sz w:val="56"/>
          <w:szCs w:val="56"/>
        </w:rPr>
      </w:pPr>
      <w:bookmarkStart w:id="0" w:name="_GoBack"/>
      <w:bookmarkEnd w:id="0"/>
    </w:p>
    <w:p w:rsidR="00426F86" w:rsidRDefault="00426F86" w:rsidP="00426F86">
      <w:pPr>
        <w:rPr>
          <w:b/>
          <w:sz w:val="56"/>
          <w:szCs w:val="56"/>
          <w:lang w:val="en-GB"/>
        </w:rPr>
      </w:pPr>
    </w:p>
    <w:p w:rsidR="00426F86" w:rsidRDefault="00426F86" w:rsidP="00426F86">
      <w:pPr>
        <w:rPr>
          <w:b/>
          <w:sz w:val="56"/>
          <w:szCs w:val="56"/>
          <w:lang w:val="en-GB"/>
        </w:rPr>
      </w:pPr>
    </w:p>
    <w:p w:rsidR="00426F86" w:rsidRDefault="00426F86" w:rsidP="00426F86">
      <w:pPr>
        <w:rPr>
          <w:b/>
          <w:sz w:val="56"/>
          <w:szCs w:val="56"/>
          <w:lang w:val="en-GB"/>
        </w:rPr>
      </w:pPr>
    </w:p>
    <w:p w:rsidR="00426F86" w:rsidRDefault="00426F86" w:rsidP="00426F86">
      <w:pPr>
        <w:rPr>
          <w:b/>
          <w:sz w:val="56"/>
          <w:szCs w:val="56"/>
          <w:lang w:val="en-GB"/>
        </w:rPr>
      </w:pPr>
    </w:p>
    <w:p w:rsidR="00426F86" w:rsidRDefault="00426F86" w:rsidP="00426F86">
      <w:pPr>
        <w:rPr>
          <w:b/>
          <w:sz w:val="56"/>
          <w:szCs w:val="56"/>
          <w:lang w:val="en-GB"/>
        </w:rPr>
      </w:pPr>
    </w:p>
    <w:p w:rsidR="00426F86" w:rsidRDefault="00426F86" w:rsidP="00426F86">
      <w:pPr>
        <w:rPr>
          <w:b/>
          <w:sz w:val="56"/>
          <w:szCs w:val="56"/>
          <w:lang w:val="en-GB"/>
        </w:rPr>
      </w:pPr>
      <w:r>
        <w:rPr>
          <w:b/>
          <w:sz w:val="56"/>
          <w:szCs w:val="56"/>
          <w:lang w:val="en-GB"/>
        </w:rPr>
        <w:t xml:space="preserve">Centrum  de Zin  </w:t>
      </w:r>
    </w:p>
    <w:p w:rsidR="00426F86" w:rsidRDefault="00426F86" w:rsidP="00426F86">
      <w:pPr>
        <w:rPr>
          <w:b/>
          <w:sz w:val="20"/>
          <w:szCs w:val="56"/>
          <w:lang w:val="en-GB"/>
        </w:rPr>
      </w:pPr>
    </w:p>
    <w:p w:rsidR="00426F86" w:rsidRPr="00297FCF" w:rsidRDefault="00426F86" w:rsidP="00426F86">
      <w:pPr>
        <w:rPr>
          <w:i/>
          <w:sz w:val="32"/>
          <w:szCs w:val="56"/>
          <w:lang w:val="en-GB"/>
        </w:rPr>
      </w:pPr>
      <w:r w:rsidRPr="00297FCF">
        <w:rPr>
          <w:i/>
          <w:sz w:val="32"/>
          <w:szCs w:val="56"/>
          <w:lang w:val="en-GB"/>
        </w:rPr>
        <w:t>Centrum voor vrije gedachten en geluiden</w:t>
      </w:r>
    </w:p>
    <w:p w:rsidR="00426F86" w:rsidRPr="00297FCF" w:rsidRDefault="00426F86" w:rsidP="00426F86">
      <w:pPr>
        <w:rPr>
          <w:i/>
          <w:sz w:val="56"/>
          <w:szCs w:val="56"/>
          <w:lang w:val="en-GB"/>
        </w:rPr>
      </w:pPr>
    </w:p>
    <w:p w:rsidR="00426F86" w:rsidRDefault="00426F86" w:rsidP="00426F86">
      <w:pPr>
        <w:rPr>
          <w:b/>
          <w:sz w:val="56"/>
          <w:szCs w:val="56"/>
          <w:lang w:val="en-GB"/>
        </w:rPr>
      </w:pPr>
    </w:p>
    <w:p w:rsidR="00426F86" w:rsidRDefault="00426F86" w:rsidP="00426F86">
      <w:pPr>
        <w:rPr>
          <w:b/>
          <w:sz w:val="56"/>
          <w:szCs w:val="56"/>
          <w:lang w:val="en-GB"/>
        </w:rPr>
      </w:pPr>
    </w:p>
    <w:p w:rsidR="00426F86" w:rsidRDefault="00426F86" w:rsidP="00426F86">
      <w:pPr>
        <w:rPr>
          <w:b/>
          <w:sz w:val="28"/>
          <w:szCs w:val="56"/>
          <w:lang w:val="en-GB"/>
        </w:rPr>
      </w:pPr>
      <w:r>
        <w:rPr>
          <w:b/>
          <w:sz w:val="28"/>
          <w:szCs w:val="56"/>
          <w:lang w:val="en-GB"/>
        </w:rPr>
        <w:t>Beleidsuitgangspunten  2016 – 2021</w:t>
      </w: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Default="00426F86" w:rsidP="00426F86">
      <w:pPr>
        <w:rPr>
          <w:b/>
          <w:sz w:val="28"/>
          <w:szCs w:val="56"/>
          <w:lang w:val="en-GB"/>
        </w:rPr>
      </w:pPr>
    </w:p>
    <w:p w:rsidR="00426F86" w:rsidRPr="00433CB4" w:rsidRDefault="00426F86" w:rsidP="00426F86">
      <w:pPr>
        <w:rPr>
          <w:sz w:val="28"/>
          <w:szCs w:val="52"/>
        </w:rPr>
      </w:pPr>
    </w:p>
    <w:p w:rsidR="00426F86" w:rsidRDefault="00426F86" w:rsidP="00426F86">
      <w:pPr>
        <w:rPr>
          <w:sz w:val="52"/>
          <w:szCs w:val="52"/>
        </w:rPr>
      </w:pPr>
    </w:p>
    <w:p w:rsidR="00426F86" w:rsidRDefault="00426F86" w:rsidP="00426F86">
      <w:pPr>
        <w:rPr>
          <w:b/>
          <w:sz w:val="28"/>
          <w:szCs w:val="52"/>
          <w:u w:val="single"/>
        </w:rPr>
      </w:pPr>
      <w:r>
        <w:rPr>
          <w:b/>
          <w:sz w:val="28"/>
          <w:szCs w:val="52"/>
          <w:u w:val="single"/>
        </w:rPr>
        <w:t>Voorwoord</w:t>
      </w:r>
    </w:p>
    <w:p w:rsidR="00426F86" w:rsidRDefault="00426F86" w:rsidP="00426F86">
      <w:pPr>
        <w:rPr>
          <w:b/>
          <w:sz w:val="28"/>
          <w:szCs w:val="52"/>
          <w:u w:val="single"/>
        </w:rPr>
      </w:pPr>
    </w:p>
    <w:p w:rsidR="00426F86" w:rsidRPr="00433CB4" w:rsidRDefault="00426F86" w:rsidP="00426F86">
      <w:pPr>
        <w:rPr>
          <w:szCs w:val="52"/>
        </w:rPr>
      </w:pPr>
      <w:r w:rsidRPr="00433CB4">
        <w:rPr>
          <w:szCs w:val="52"/>
        </w:rPr>
        <w:t>Centrum</w:t>
      </w:r>
      <w:r>
        <w:rPr>
          <w:szCs w:val="52"/>
        </w:rPr>
        <w:t xml:space="preserve"> de Zin </w:t>
      </w:r>
      <w:r w:rsidRPr="00433CB4">
        <w:rPr>
          <w:szCs w:val="52"/>
        </w:rPr>
        <w:t xml:space="preserve"> Harderwijk komt voort uit de Vrij</w:t>
      </w:r>
      <w:r>
        <w:rPr>
          <w:szCs w:val="52"/>
        </w:rPr>
        <w:t>zinnige Geloofsgemeenschap NPB, nu Vrijzinnigen Nederland.</w:t>
      </w:r>
    </w:p>
    <w:p w:rsidR="00426F86" w:rsidRDefault="00426F86" w:rsidP="00426F86">
      <w:r>
        <w:t>Centrum de Zin is een zelfstandige vereniging en in die zin een eigen rechtspersoon.</w:t>
      </w:r>
    </w:p>
    <w:p w:rsidR="00426F86" w:rsidRDefault="00426F86" w:rsidP="00426F86">
      <w:r>
        <w:t>Zij heeft zich aangesloten als lid van de landelijke vereniging Vrijzinnigen Nederland, en onderschrijft in die zin de uitgangspunten van deze vereniging</w:t>
      </w:r>
    </w:p>
    <w:p w:rsidR="00426F86" w:rsidRDefault="00426F86" w:rsidP="00426F86">
      <w:r>
        <w:t>Er zijn in Nederland 45 zelfstandige</w:t>
      </w:r>
      <w:r w:rsidRPr="006C0F3F">
        <w:t xml:space="preserve"> lokale a</w:t>
      </w:r>
      <w:r>
        <w:t>fdelingen, waaronder het centrum in</w:t>
      </w:r>
      <w:r w:rsidRPr="006C0F3F">
        <w:t xml:space="preserve"> Harderwijk.</w:t>
      </w:r>
    </w:p>
    <w:p w:rsidR="00426F86" w:rsidRDefault="00426F86" w:rsidP="00426F86"/>
    <w:p w:rsidR="00426F86" w:rsidRPr="005E5DE1" w:rsidRDefault="00426F86" w:rsidP="00426F86">
      <w:pPr>
        <w:rPr>
          <w:b/>
        </w:rPr>
      </w:pPr>
    </w:p>
    <w:p w:rsidR="00426F86" w:rsidRDefault="00426F86" w:rsidP="00426F86">
      <w:pPr>
        <w:rPr>
          <w:b/>
          <w:i/>
          <w:sz w:val="20"/>
        </w:rPr>
      </w:pPr>
    </w:p>
    <w:p w:rsidR="00426F86" w:rsidRDefault="00426F86" w:rsidP="00426F86"/>
    <w:p w:rsidR="00426F86" w:rsidRDefault="00426F86" w:rsidP="00426F86"/>
    <w:p w:rsidR="00426F86" w:rsidRDefault="00426F86" w:rsidP="00426F86"/>
    <w:p w:rsidR="00426F86" w:rsidRDefault="00426F86" w:rsidP="00426F86"/>
    <w:p w:rsidR="00426F86" w:rsidRPr="006C0F3F" w:rsidRDefault="00426F86" w:rsidP="00426F86">
      <w:pPr>
        <w:rPr>
          <w:b/>
        </w:rPr>
      </w:pPr>
      <w:r w:rsidRPr="006C0F3F">
        <w:rPr>
          <w:b/>
        </w:rPr>
        <w:t>De afdeling Harderwijk</w:t>
      </w:r>
    </w:p>
    <w:p w:rsidR="00426F86" w:rsidRPr="006C0F3F" w:rsidRDefault="00426F86" w:rsidP="00426F86"/>
    <w:p w:rsidR="00426F86" w:rsidRPr="006C0F3F" w:rsidRDefault="00426F86" w:rsidP="00426F86">
      <w:r>
        <w:t>Statutair was</w:t>
      </w:r>
      <w:r w:rsidRPr="006C0F3F">
        <w:t xml:space="preserve"> de afdeling </w:t>
      </w:r>
      <w:r>
        <w:t>een aantal jaren ‘slapend’. Vanaf oktober 2011 is de draad opnieuw opgepakt en is een nieuw bestuur gevormd. Statutair vastgelegd als vereniging: Vrijzinnige Geloofsgemeenschap NPB, afdeling Harderwijk en omstreken. En ingeschreven bij de Kamer van Koophandel onder nummer: 4009438.</w:t>
      </w:r>
    </w:p>
    <w:p w:rsidR="00426F86" w:rsidRDefault="00426F86" w:rsidP="00426F86">
      <w:r w:rsidRPr="006C0F3F">
        <w:t>Een groep direct betrokkenen bij de afdelin</w:t>
      </w:r>
      <w:r>
        <w:t>g Harderwijk heeft in de afgelopen</w:t>
      </w:r>
      <w:r w:rsidRPr="006C0F3F">
        <w:t xml:space="preserve"> jaren de afdeling een nieuwe impuls geven. </w:t>
      </w:r>
      <w:r>
        <w:t>Nu zijn we in het stadium dat het centrum een plaats heeft.</w:t>
      </w:r>
    </w:p>
    <w:p w:rsidR="00426F86" w:rsidRPr="006C0F3F" w:rsidRDefault="00426F86" w:rsidP="00426F86">
      <w:r>
        <w:t>In naam zal de afdeling verder gaan als   Centrum de Zin.</w:t>
      </w:r>
    </w:p>
    <w:p w:rsidR="00426F86" w:rsidRDefault="00426F86" w:rsidP="00426F86"/>
    <w:p w:rsidR="00426F86" w:rsidRDefault="00426F86" w:rsidP="00426F86"/>
    <w:p w:rsidR="00426F86" w:rsidRDefault="00426F86" w:rsidP="00426F86">
      <w:r>
        <w:t>:</w:t>
      </w:r>
    </w:p>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 w:rsidR="00426F86" w:rsidRDefault="00426F86" w:rsidP="00426F86">
      <w:pPr>
        <w:rPr>
          <w:b/>
        </w:rPr>
      </w:pPr>
    </w:p>
    <w:p w:rsidR="00426F86" w:rsidRDefault="00426F86" w:rsidP="00426F86">
      <w:pPr>
        <w:rPr>
          <w:b/>
        </w:rPr>
      </w:pPr>
    </w:p>
    <w:p w:rsidR="00426F86" w:rsidRDefault="00426F86" w:rsidP="00426F86">
      <w:pPr>
        <w:rPr>
          <w:b/>
        </w:rPr>
      </w:pPr>
      <w:r>
        <w:rPr>
          <w:b/>
        </w:rPr>
        <w:t>Inhoudopgave:</w:t>
      </w:r>
    </w:p>
    <w:p w:rsidR="00426F86" w:rsidRDefault="00426F86" w:rsidP="00426F86">
      <w:pPr>
        <w:rPr>
          <w:b/>
        </w:rPr>
      </w:pPr>
    </w:p>
    <w:p w:rsidR="00426F86" w:rsidRDefault="00426F86" w:rsidP="00426F86">
      <w:pPr>
        <w:rPr>
          <w:b/>
        </w:rPr>
      </w:pPr>
    </w:p>
    <w:p w:rsidR="00426F86" w:rsidRDefault="00426F86" w:rsidP="00426F86">
      <w:pPr>
        <w:numPr>
          <w:ilvl w:val="0"/>
          <w:numId w:val="2"/>
        </w:numPr>
      </w:pPr>
      <w:r>
        <w:t>Voorwoord  op voorgaande pagina</w:t>
      </w:r>
    </w:p>
    <w:p w:rsidR="00426F86" w:rsidRDefault="00426F86" w:rsidP="00426F86"/>
    <w:p w:rsidR="00426F86" w:rsidRDefault="00426F86" w:rsidP="00426F86">
      <w:pPr>
        <w:numPr>
          <w:ilvl w:val="0"/>
          <w:numId w:val="2"/>
        </w:numPr>
      </w:pPr>
      <w:r>
        <w:t>1.  Algemeen en doelstelling                    blz. 4</w:t>
      </w:r>
    </w:p>
    <w:p w:rsidR="00426F86" w:rsidRDefault="00426F86" w:rsidP="00426F86"/>
    <w:p w:rsidR="00426F86" w:rsidRDefault="00426F86" w:rsidP="00426F86">
      <w:pPr>
        <w:numPr>
          <w:ilvl w:val="0"/>
          <w:numId w:val="2"/>
        </w:numPr>
      </w:pPr>
      <w:r>
        <w:t>2.  Raamwerk voor activiteiten                blz. 5</w:t>
      </w:r>
    </w:p>
    <w:p w:rsidR="00426F86" w:rsidRDefault="00426F86" w:rsidP="00426F86"/>
    <w:p w:rsidR="00426F86" w:rsidRDefault="00426F86" w:rsidP="00426F86">
      <w:pPr>
        <w:numPr>
          <w:ilvl w:val="0"/>
          <w:numId w:val="2"/>
        </w:numPr>
      </w:pPr>
      <w:r>
        <w:t>3.  Het gebouw                                         blz. 7</w:t>
      </w:r>
    </w:p>
    <w:p w:rsidR="00426F86" w:rsidRDefault="00426F86" w:rsidP="00426F86"/>
    <w:p w:rsidR="00426F86" w:rsidRDefault="00426F86" w:rsidP="00426F86">
      <w:pPr>
        <w:numPr>
          <w:ilvl w:val="0"/>
          <w:numId w:val="2"/>
        </w:numPr>
      </w:pPr>
      <w:r>
        <w:t>4.  Jaarrekening en begroting                   blz. 9</w:t>
      </w:r>
    </w:p>
    <w:p w:rsidR="00426F86" w:rsidRDefault="00426F86" w:rsidP="00426F86"/>
    <w:p w:rsidR="00426F86" w:rsidRDefault="00426F86" w:rsidP="00426F86">
      <w:pPr>
        <w:numPr>
          <w:ilvl w:val="0"/>
          <w:numId w:val="2"/>
        </w:numPr>
      </w:pPr>
      <w:r>
        <w:t>5.  Leden en belangstellenden                  blz. 10</w:t>
      </w:r>
    </w:p>
    <w:p w:rsidR="00426F86" w:rsidRDefault="00426F86" w:rsidP="00426F86"/>
    <w:p w:rsidR="00426F86" w:rsidRPr="00957523" w:rsidRDefault="00426F86" w:rsidP="00426F86">
      <w:pPr>
        <w:numPr>
          <w:ilvl w:val="0"/>
          <w:numId w:val="2"/>
        </w:numPr>
      </w:pPr>
      <w:r>
        <w:t xml:space="preserve">bijlagen  </w:t>
      </w:r>
    </w:p>
    <w:p w:rsidR="00426F86" w:rsidRDefault="00426F86" w:rsidP="00426F86"/>
    <w:p w:rsidR="00426F86" w:rsidRDefault="00426F86" w:rsidP="00426F86"/>
    <w:p w:rsidR="00426F86" w:rsidRPr="00F67F32" w:rsidRDefault="00426F86" w:rsidP="00426F86">
      <w:pPr>
        <w:pStyle w:val="Kop1"/>
        <w:keepLines w:val="0"/>
        <w:pageBreakBefore/>
        <w:tabs>
          <w:tab w:val="num" w:pos="432"/>
        </w:tabs>
        <w:spacing w:before="240" w:after="240"/>
        <w:ind w:left="432" w:hanging="432"/>
        <w:rPr>
          <w:rFonts w:ascii="Times New Roman" w:hAnsi="Times New Roman"/>
          <w:color w:val="auto"/>
          <w:sz w:val="28"/>
          <w:szCs w:val="28"/>
        </w:rPr>
      </w:pPr>
      <w:bookmarkStart w:id="1" w:name="_Toc276139866"/>
      <w:r>
        <w:rPr>
          <w:rFonts w:ascii="Times New Roman" w:hAnsi="Times New Roman"/>
          <w:color w:val="auto"/>
          <w:sz w:val="28"/>
          <w:szCs w:val="28"/>
        </w:rPr>
        <w:t xml:space="preserve">1.  </w:t>
      </w:r>
      <w:r w:rsidRPr="00F67F32">
        <w:rPr>
          <w:rFonts w:ascii="Times New Roman" w:hAnsi="Times New Roman"/>
          <w:color w:val="auto"/>
          <w:sz w:val="28"/>
          <w:szCs w:val="28"/>
        </w:rPr>
        <w:t>Algemeen en doelstelling.</w:t>
      </w:r>
      <w:bookmarkEnd w:id="1"/>
    </w:p>
    <w:p w:rsidR="00426F86" w:rsidRDefault="00426F86" w:rsidP="00426F86">
      <w:pPr>
        <w:rPr>
          <w:color w:val="000000"/>
        </w:rPr>
      </w:pPr>
    </w:p>
    <w:p w:rsidR="00426F86" w:rsidRPr="00915D09" w:rsidRDefault="00426F86" w:rsidP="00426F86">
      <w:pPr>
        <w:rPr>
          <w:b/>
        </w:rPr>
      </w:pPr>
      <w:r>
        <w:rPr>
          <w:b/>
        </w:rPr>
        <w:t>Centrum de Zin</w:t>
      </w:r>
    </w:p>
    <w:p w:rsidR="00426F86" w:rsidRPr="00915D09" w:rsidRDefault="00426F86" w:rsidP="00426F86">
      <w:pPr>
        <w:rPr>
          <w:b/>
        </w:rPr>
      </w:pPr>
    </w:p>
    <w:p w:rsidR="00426F86" w:rsidRPr="006C0F3F" w:rsidRDefault="00426F86" w:rsidP="00426F86">
      <w:r w:rsidRPr="006C0F3F">
        <w:t>Binnenkamers denken kan</w:t>
      </w:r>
      <w:r>
        <w:t>,</w:t>
      </w:r>
      <w:r w:rsidRPr="006C0F3F">
        <w:t xml:space="preserve"> maar geeft weinig uitst</w:t>
      </w:r>
      <w:r>
        <w:t xml:space="preserve">raling. Daarom wil het Centrum  </w:t>
      </w:r>
      <w:r w:rsidRPr="006C0F3F">
        <w:t xml:space="preserve">activiteiten op gaan zetten, die aansprekend zijn voor anderen die op zoek zijn naar zingeving of hun eigen </w:t>
      </w:r>
      <w:r>
        <w:t xml:space="preserve">denkwijze </w:t>
      </w:r>
      <w:r w:rsidRPr="006C0F3F">
        <w:t>willen delen. Alles binn</w:t>
      </w:r>
      <w:r>
        <w:t>en de ruime kaders die de vereniging biedt.</w:t>
      </w:r>
    </w:p>
    <w:p w:rsidR="00426F86" w:rsidRPr="006C0F3F" w:rsidRDefault="00426F86" w:rsidP="00426F86"/>
    <w:p w:rsidR="00426F86" w:rsidRPr="006C0F3F" w:rsidRDefault="00426F86" w:rsidP="00426F86">
      <w:r w:rsidRPr="006C0F3F">
        <w:t>Activiteiten kunnen dan binnen</w:t>
      </w:r>
      <w:r>
        <w:t xml:space="preserve"> de volgende onderwerpen</w:t>
      </w:r>
      <w:r w:rsidRPr="006C0F3F">
        <w:t xml:space="preserve"> worden gevonden:</w:t>
      </w:r>
    </w:p>
    <w:p w:rsidR="00426F86" w:rsidRPr="006C0F3F" w:rsidRDefault="00426F86" w:rsidP="00426F86">
      <w:pPr>
        <w:pStyle w:val="Kleurrijkelijst-accent11"/>
        <w:numPr>
          <w:ilvl w:val="0"/>
          <w:numId w:val="1"/>
        </w:numPr>
        <w:rPr>
          <w:szCs w:val="24"/>
        </w:rPr>
      </w:pPr>
      <w:r w:rsidRPr="006C0F3F">
        <w:rPr>
          <w:szCs w:val="24"/>
        </w:rPr>
        <w:t>spiritualiteit</w:t>
      </w:r>
    </w:p>
    <w:p w:rsidR="00426F86" w:rsidRDefault="00426F86" w:rsidP="00426F86">
      <w:pPr>
        <w:pStyle w:val="Kleurrijkelijst-accent11"/>
        <w:numPr>
          <w:ilvl w:val="0"/>
          <w:numId w:val="1"/>
        </w:numPr>
        <w:rPr>
          <w:szCs w:val="24"/>
        </w:rPr>
      </w:pPr>
      <w:r>
        <w:rPr>
          <w:szCs w:val="24"/>
        </w:rPr>
        <w:t xml:space="preserve">theologie en </w:t>
      </w:r>
      <w:r w:rsidRPr="006C0F3F">
        <w:rPr>
          <w:szCs w:val="24"/>
        </w:rPr>
        <w:t>filosofie</w:t>
      </w:r>
    </w:p>
    <w:p w:rsidR="00426F86" w:rsidRPr="006C0F3F" w:rsidRDefault="00426F86" w:rsidP="00426F86">
      <w:pPr>
        <w:pStyle w:val="Kleurrijkelijst-accent11"/>
        <w:numPr>
          <w:ilvl w:val="0"/>
          <w:numId w:val="1"/>
        </w:numPr>
        <w:rPr>
          <w:szCs w:val="24"/>
        </w:rPr>
      </w:pPr>
      <w:r>
        <w:rPr>
          <w:szCs w:val="24"/>
        </w:rPr>
        <w:t>meditatie</w:t>
      </w:r>
    </w:p>
    <w:p w:rsidR="00426F86" w:rsidRPr="006C0F3F" w:rsidRDefault="00426F86" w:rsidP="00426F86">
      <w:pPr>
        <w:pStyle w:val="Kleurrijkelijst-accent11"/>
        <w:numPr>
          <w:ilvl w:val="0"/>
          <w:numId w:val="1"/>
        </w:numPr>
        <w:rPr>
          <w:szCs w:val="24"/>
        </w:rPr>
      </w:pPr>
      <w:r w:rsidRPr="006C0F3F">
        <w:rPr>
          <w:szCs w:val="24"/>
        </w:rPr>
        <w:t>kunst</w:t>
      </w:r>
      <w:r>
        <w:rPr>
          <w:szCs w:val="24"/>
        </w:rPr>
        <w:t xml:space="preserve"> en  cultuur</w:t>
      </w:r>
    </w:p>
    <w:p w:rsidR="00426F86" w:rsidRPr="006C0F3F" w:rsidRDefault="00426F86" w:rsidP="00426F86">
      <w:pPr>
        <w:pStyle w:val="Kleurrijkelijst-accent11"/>
        <w:numPr>
          <w:ilvl w:val="0"/>
          <w:numId w:val="1"/>
        </w:numPr>
        <w:rPr>
          <w:szCs w:val="24"/>
        </w:rPr>
      </w:pPr>
      <w:r w:rsidRPr="006C0F3F">
        <w:rPr>
          <w:szCs w:val="24"/>
        </w:rPr>
        <w:t>muziek</w:t>
      </w:r>
    </w:p>
    <w:p w:rsidR="00426F86" w:rsidRPr="006C0F3F" w:rsidRDefault="00426F86" w:rsidP="00426F86">
      <w:pPr>
        <w:pStyle w:val="Kleurrijkelijst-accent11"/>
        <w:numPr>
          <w:ilvl w:val="0"/>
          <w:numId w:val="1"/>
        </w:numPr>
        <w:rPr>
          <w:szCs w:val="24"/>
        </w:rPr>
      </w:pPr>
      <w:r>
        <w:rPr>
          <w:szCs w:val="24"/>
        </w:rPr>
        <w:t>maatschappelijk betrokken activiteiten</w:t>
      </w:r>
    </w:p>
    <w:p w:rsidR="00426F86" w:rsidRDefault="00426F86" w:rsidP="00426F86">
      <w:pPr>
        <w:pStyle w:val="Kleurrijkelijst-accent11"/>
        <w:numPr>
          <w:ilvl w:val="0"/>
          <w:numId w:val="1"/>
        </w:numPr>
        <w:rPr>
          <w:szCs w:val="24"/>
        </w:rPr>
      </w:pPr>
      <w:r>
        <w:rPr>
          <w:szCs w:val="24"/>
        </w:rPr>
        <w:t>psychologie</w:t>
      </w:r>
    </w:p>
    <w:p w:rsidR="00426F86" w:rsidRPr="006C0F3F" w:rsidRDefault="00426F86" w:rsidP="00426F86">
      <w:pPr>
        <w:pStyle w:val="Kleurrijkelijst-accent11"/>
        <w:numPr>
          <w:ilvl w:val="0"/>
          <w:numId w:val="1"/>
        </w:numPr>
        <w:rPr>
          <w:szCs w:val="24"/>
        </w:rPr>
      </w:pPr>
      <w:r>
        <w:rPr>
          <w:szCs w:val="24"/>
        </w:rPr>
        <w:t>gezondheid en zorg</w:t>
      </w:r>
    </w:p>
    <w:p w:rsidR="00426F86" w:rsidRPr="006C0F3F" w:rsidRDefault="00426F86" w:rsidP="00426F86"/>
    <w:p w:rsidR="00426F86" w:rsidRDefault="00426F86" w:rsidP="00426F86">
      <w:pPr>
        <w:rPr>
          <w:u w:val="single"/>
        </w:rPr>
      </w:pPr>
      <w:r>
        <w:rPr>
          <w:u w:val="single"/>
        </w:rPr>
        <w:t>Zo kan voor Centrum de Zin</w:t>
      </w:r>
      <w:r w:rsidRPr="006C0F3F">
        <w:rPr>
          <w:u w:val="single"/>
        </w:rPr>
        <w:t xml:space="preserve"> de volgende doelstelling worden geformuleerd:</w:t>
      </w:r>
    </w:p>
    <w:p w:rsidR="00426F86" w:rsidRPr="006C0F3F" w:rsidRDefault="00426F86" w:rsidP="00426F86">
      <w:pPr>
        <w:rPr>
          <w:u w:val="single"/>
        </w:rPr>
      </w:pPr>
      <w:r w:rsidRPr="006C0F3F">
        <w:rPr>
          <w:u w:val="single"/>
        </w:rPr>
        <w:t xml:space="preserve">  </w:t>
      </w:r>
    </w:p>
    <w:p w:rsidR="00426F86" w:rsidRDefault="00426F86" w:rsidP="00426F86">
      <w:pPr>
        <w:rPr>
          <w:b/>
          <w:i/>
        </w:rPr>
      </w:pPr>
      <w:r>
        <w:rPr>
          <w:b/>
          <w:i/>
        </w:rPr>
        <w:t>Het Centrum de Zin wil</w:t>
      </w:r>
      <w:r w:rsidRPr="006C0F3F">
        <w:rPr>
          <w:b/>
          <w:i/>
        </w:rPr>
        <w:t xml:space="preserve"> een ontmoetingsplaats voor moderne, ondogmatisch denkende mensen</w:t>
      </w:r>
      <w:r>
        <w:rPr>
          <w:b/>
          <w:i/>
        </w:rPr>
        <w:t>, die zingeving zoeken en zich samen met anderen in vragen van geloof en maatschappij verdiepen. Uitgaande van vrijheid, verantwoordelijkheid en verdraagzaamheid.</w:t>
      </w:r>
    </w:p>
    <w:p w:rsidR="00426F86" w:rsidRDefault="00426F86" w:rsidP="00426F86"/>
    <w:p w:rsidR="00426F86" w:rsidRPr="006C0F3F" w:rsidRDefault="00426F86" w:rsidP="00426F86">
      <w:r w:rsidRPr="006C0F3F">
        <w:t>Zij organiseert daartoe gespreksgroepen, lezingen en aanverwante culturele uitingen.</w:t>
      </w:r>
    </w:p>
    <w:p w:rsidR="00426F86" w:rsidRDefault="00426F86" w:rsidP="00426F86">
      <w:pPr>
        <w:rPr>
          <w:sz w:val="20"/>
        </w:rPr>
      </w:pPr>
      <w:r w:rsidRPr="006C0F3F">
        <w:t>Naast deze, direct uit de doelstelling voortkomende, activiteiten, wordt ook het gebou</w:t>
      </w:r>
      <w:r>
        <w:t>w</w:t>
      </w:r>
      <w:r w:rsidRPr="006C0F3F">
        <w:t xml:space="preserve"> aan derden verhuurd. Dit betreft het verhuren van de ruimte aan bijvoorbeeld gelijkgestemde levensbeschouwelijke organisaties voor een langere duur, maar ook voor het houden van </w:t>
      </w:r>
      <w:r>
        <w:t xml:space="preserve">bv. vergaderingen, cursussen, symposia, </w:t>
      </w:r>
      <w:r w:rsidRPr="006C0F3F">
        <w:t>bruiloften en andere feestelijke aangelegenheden</w:t>
      </w:r>
      <w:r>
        <w:rPr>
          <w:sz w:val="20"/>
        </w:rPr>
        <w:t>.</w:t>
      </w:r>
    </w:p>
    <w:p w:rsidR="00426F86" w:rsidRDefault="00426F86" w:rsidP="00426F86">
      <w:pPr>
        <w:rPr>
          <w:sz w:val="20"/>
        </w:rPr>
      </w:pPr>
    </w:p>
    <w:p w:rsidR="00426F86" w:rsidRDefault="00426F86" w:rsidP="00426F86"/>
    <w:p w:rsidR="00426F86" w:rsidRDefault="00426F86" w:rsidP="00426F86"/>
    <w:p w:rsidR="00426F86" w:rsidRDefault="00426F86" w:rsidP="00426F86"/>
    <w:p w:rsidR="00426F86" w:rsidRDefault="00426F86" w:rsidP="00426F86">
      <w:r>
        <w:t>Respect en verantwoordelijkheid voor de ander staat in alles centraal. En dit betekent ook dat we met respect en verantwoordelijkheid naar onze wereld kijken waarin we leven. Waar ook maar enigszins mogelijk zullen we gebruik maken van producten die niet schadelijk zijn voor de instandhouding van onze natuur en wereld.</w:t>
      </w:r>
    </w:p>
    <w:p w:rsidR="00426F86" w:rsidRDefault="00426F86" w:rsidP="00426F86"/>
    <w:p w:rsidR="00426F86" w:rsidRPr="00BE1022" w:rsidRDefault="00426F86" w:rsidP="00426F86">
      <w:r>
        <w:t xml:space="preserve">Centrum de Zin wil zich ook in haar activiteiten manifesteren als een maatschappelijk betrokken centrum. In onze zogenoemde participatie samenleving ligt hier een taak en een rol weggelegd.  </w:t>
      </w:r>
    </w:p>
    <w:p w:rsidR="00426F86" w:rsidRDefault="00426F86" w:rsidP="00426F86"/>
    <w:p w:rsidR="00426F86" w:rsidRPr="002E4A00" w:rsidRDefault="00426F86" w:rsidP="00426F86">
      <w:pPr>
        <w:pStyle w:val="Kop1"/>
        <w:keepLines w:val="0"/>
        <w:pageBreakBefore/>
        <w:tabs>
          <w:tab w:val="num" w:pos="432"/>
        </w:tabs>
        <w:spacing w:before="240" w:after="240"/>
        <w:rPr>
          <w:rFonts w:ascii="Times New Roman" w:hAnsi="Times New Roman"/>
          <w:color w:val="auto"/>
          <w:sz w:val="28"/>
          <w:szCs w:val="28"/>
        </w:rPr>
      </w:pPr>
      <w:bookmarkStart w:id="2" w:name="_Toc276139867"/>
      <w:r>
        <w:rPr>
          <w:rFonts w:ascii="Times New Roman" w:hAnsi="Times New Roman"/>
          <w:color w:val="auto"/>
          <w:sz w:val="28"/>
          <w:szCs w:val="28"/>
        </w:rPr>
        <w:t>2.  Raamwerk voor activiteiten</w:t>
      </w:r>
      <w:r w:rsidRPr="00915D09">
        <w:rPr>
          <w:rFonts w:ascii="Times New Roman" w:hAnsi="Times New Roman"/>
          <w:color w:val="auto"/>
          <w:sz w:val="28"/>
          <w:szCs w:val="28"/>
        </w:rPr>
        <w:t>.</w:t>
      </w:r>
      <w:bookmarkStart w:id="3" w:name="_Toc276139868"/>
      <w:bookmarkEnd w:id="2"/>
      <w:r>
        <w:rPr>
          <w:rFonts w:ascii="Times New Roman" w:hAnsi="Times New Roman"/>
          <w:color w:val="auto"/>
          <w:sz w:val="28"/>
          <w:szCs w:val="28"/>
        </w:rPr>
        <w:t xml:space="preserve"> </w:t>
      </w:r>
      <w:bookmarkEnd w:id="3"/>
    </w:p>
    <w:p w:rsidR="00426F86" w:rsidRDefault="00426F86" w:rsidP="00426F86">
      <w:pPr>
        <w:rPr>
          <w:b/>
        </w:rPr>
      </w:pPr>
    </w:p>
    <w:p w:rsidR="00426F86" w:rsidRDefault="00426F86" w:rsidP="00426F86">
      <w:pPr>
        <w:rPr>
          <w:b/>
        </w:rPr>
      </w:pPr>
      <w:r>
        <w:rPr>
          <w:b/>
        </w:rPr>
        <w:t>2.1. Lezingen/voordrachten.</w:t>
      </w:r>
    </w:p>
    <w:p w:rsidR="00426F86" w:rsidRPr="006C0F3F" w:rsidRDefault="00426F86" w:rsidP="00426F86">
      <w:pPr>
        <w:rPr>
          <w:b/>
        </w:rPr>
      </w:pPr>
    </w:p>
    <w:p w:rsidR="00426F86" w:rsidRDefault="00426F86" w:rsidP="00426F86">
      <w:pPr>
        <w:pStyle w:val="Kop3"/>
        <w:numPr>
          <w:ilvl w:val="2"/>
          <w:numId w:val="0"/>
        </w:numPr>
        <w:tabs>
          <w:tab w:val="num" w:pos="720"/>
        </w:tabs>
        <w:ind w:left="720" w:hanging="720"/>
        <w:rPr>
          <w:rFonts w:ascii="Times New Roman" w:hAnsi="Times New Roman"/>
          <w:b/>
          <w:i w:val="0"/>
          <w:sz w:val="24"/>
          <w:szCs w:val="24"/>
        </w:rPr>
      </w:pPr>
      <w:r>
        <w:rPr>
          <w:rFonts w:ascii="Times New Roman" w:hAnsi="Times New Roman"/>
          <w:b/>
          <w:i w:val="0"/>
          <w:sz w:val="24"/>
          <w:szCs w:val="24"/>
        </w:rPr>
        <w:t>2.1.1. Lezingen/voordrachten</w:t>
      </w:r>
      <w:r w:rsidRPr="006C0F3F">
        <w:rPr>
          <w:rFonts w:ascii="Times New Roman" w:hAnsi="Times New Roman"/>
          <w:b/>
          <w:i w:val="0"/>
          <w:sz w:val="24"/>
          <w:szCs w:val="24"/>
        </w:rPr>
        <w:t xml:space="preserve"> met </w:t>
      </w:r>
      <w:r>
        <w:rPr>
          <w:rFonts w:ascii="Times New Roman" w:hAnsi="Times New Roman"/>
          <w:b/>
          <w:i w:val="0"/>
          <w:sz w:val="24"/>
          <w:szCs w:val="24"/>
        </w:rPr>
        <w:t xml:space="preserve">eenmalig karakter </w:t>
      </w:r>
    </w:p>
    <w:p w:rsidR="00426F86" w:rsidRPr="0089584B" w:rsidRDefault="00426F86" w:rsidP="00426F86">
      <w:r>
        <w:t>Een op zichzelf staande lezing</w:t>
      </w:r>
    </w:p>
    <w:p w:rsidR="00426F86" w:rsidRPr="006C0F3F" w:rsidRDefault="00426F86" w:rsidP="00426F86"/>
    <w:p w:rsidR="00426F86" w:rsidRDefault="00426F86" w:rsidP="00426F86">
      <w:pPr>
        <w:pStyle w:val="Kop3"/>
        <w:numPr>
          <w:ilvl w:val="2"/>
          <w:numId w:val="0"/>
        </w:numPr>
        <w:tabs>
          <w:tab w:val="num" w:pos="720"/>
        </w:tabs>
        <w:rPr>
          <w:rFonts w:ascii="Times New Roman" w:hAnsi="Times New Roman"/>
          <w:b/>
          <w:i w:val="0"/>
          <w:sz w:val="24"/>
          <w:szCs w:val="24"/>
        </w:rPr>
      </w:pPr>
      <w:r>
        <w:rPr>
          <w:rFonts w:ascii="Times New Roman" w:hAnsi="Times New Roman"/>
          <w:b/>
          <w:i w:val="0"/>
          <w:sz w:val="24"/>
          <w:szCs w:val="24"/>
        </w:rPr>
        <w:t xml:space="preserve">2.1.2. </w:t>
      </w:r>
      <w:r w:rsidRPr="00F006D7">
        <w:rPr>
          <w:rFonts w:ascii="Times New Roman" w:hAnsi="Times New Roman"/>
          <w:b/>
          <w:i w:val="0"/>
          <w:sz w:val="24"/>
          <w:szCs w:val="24"/>
        </w:rPr>
        <w:t>Een cyclus aan lezingen/studiebi</w:t>
      </w:r>
      <w:r>
        <w:rPr>
          <w:rFonts w:ascii="Times New Roman" w:hAnsi="Times New Roman"/>
          <w:b/>
          <w:i w:val="0"/>
          <w:sz w:val="24"/>
          <w:szCs w:val="24"/>
        </w:rPr>
        <w:t>jeenkomsten rond een thema.</w:t>
      </w:r>
    </w:p>
    <w:p w:rsidR="00426F86" w:rsidRPr="00193B6A" w:rsidRDefault="00426F86" w:rsidP="00426F86">
      <w:r>
        <w:t>Het gaat hier om een lezing die een vervolg kan krijgen in bijeenkomsten waarin een verdieping in het aangegeven onderwerp wordt geboden. In totaal gaat het om maximaal 4 bijeenkomsten: 1</w:t>
      </w:r>
      <w:r w:rsidRPr="0089584B">
        <w:rPr>
          <w:vertAlign w:val="superscript"/>
        </w:rPr>
        <w:t>e</w:t>
      </w:r>
      <w:r>
        <w:t xml:space="preserve"> bijeenkomst wordt een algemeen thema besproken die in de 2</w:t>
      </w:r>
      <w:r w:rsidRPr="0089584B">
        <w:rPr>
          <w:vertAlign w:val="superscript"/>
        </w:rPr>
        <w:t>e</w:t>
      </w:r>
      <w:r>
        <w:t xml:space="preserve"> t/m de 4</w:t>
      </w:r>
      <w:r w:rsidRPr="0089584B">
        <w:rPr>
          <w:vertAlign w:val="superscript"/>
        </w:rPr>
        <w:t>e</w:t>
      </w:r>
      <w:r>
        <w:t xml:space="preserve"> bijeenkomst worden uitgediept.</w:t>
      </w:r>
    </w:p>
    <w:p w:rsidR="00426F86" w:rsidRPr="0089584B" w:rsidRDefault="00426F86" w:rsidP="00426F86"/>
    <w:p w:rsidR="00426F86" w:rsidRPr="006C0F3F" w:rsidRDefault="00426F86" w:rsidP="00426F86">
      <w:r w:rsidRPr="006C0F3F">
        <w:t xml:space="preserve">De lezingen worden, zo mogelijk, bekostigt uit de entree en andere opbrengsten (koffie/thee e.d.) en mogelijk subsidie(s). Buiten de kosten vallen huur van het gebouw en de personele inzet, deze zijn voor rekening </w:t>
      </w:r>
      <w:r>
        <w:t xml:space="preserve">van de vereniging </w:t>
      </w:r>
      <w:r w:rsidRPr="006C0F3F">
        <w:t>Harderwijk.</w:t>
      </w:r>
    </w:p>
    <w:p w:rsidR="00426F86" w:rsidRDefault="00426F86" w:rsidP="00426F86">
      <w:r w:rsidRPr="006C0F3F">
        <w:t>Op onderdelen kan samenwerking worden gevonden met andere instanties/</w:t>
      </w:r>
      <w:r>
        <w:t xml:space="preserve"> </w:t>
      </w:r>
      <w:r w:rsidRPr="006C0F3F">
        <w:t>verenigingen, waarbij de doelstell</w:t>
      </w:r>
      <w:r>
        <w:t>ing verenigbaar is met die van het centrum.</w:t>
      </w:r>
    </w:p>
    <w:p w:rsidR="00426F86" w:rsidRPr="006C0F3F" w:rsidRDefault="00426F86" w:rsidP="00426F86"/>
    <w:p w:rsidR="00426F86" w:rsidRDefault="00426F86" w:rsidP="00426F86">
      <w:pPr>
        <w:pStyle w:val="Kop3"/>
        <w:numPr>
          <w:ilvl w:val="2"/>
          <w:numId w:val="0"/>
        </w:numPr>
        <w:tabs>
          <w:tab w:val="num" w:pos="720"/>
        </w:tabs>
        <w:ind w:left="720" w:hanging="720"/>
        <w:rPr>
          <w:rStyle w:val="Kop3Char"/>
          <w:rFonts w:ascii="Times New Roman" w:hAnsi="Times New Roman"/>
          <w:b/>
          <w:sz w:val="24"/>
          <w:szCs w:val="24"/>
        </w:rPr>
      </w:pPr>
      <w:r>
        <w:rPr>
          <w:rStyle w:val="Kop3Char"/>
          <w:rFonts w:ascii="Times New Roman" w:hAnsi="Times New Roman"/>
          <w:b/>
          <w:sz w:val="24"/>
          <w:szCs w:val="24"/>
        </w:rPr>
        <w:t xml:space="preserve">2.2. </w:t>
      </w:r>
      <w:r w:rsidRPr="00F006D7">
        <w:rPr>
          <w:rStyle w:val="Kop3Char"/>
          <w:rFonts w:ascii="Times New Roman" w:hAnsi="Times New Roman"/>
          <w:b/>
          <w:sz w:val="24"/>
          <w:szCs w:val="24"/>
        </w:rPr>
        <w:t xml:space="preserve">Organiseren van gesprekgroepen </w:t>
      </w:r>
    </w:p>
    <w:p w:rsidR="00426F86" w:rsidRDefault="00426F86" w:rsidP="00426F86"/>
    <w:p w:rsidR="00426F86" w:rsidRDefault="00426F86" w:rsidP="00426F86">
      <w:pPr>
        <w:rPr>
          <w:b/>
        </w:rPr>
      </w:pPr>
      <w:r>
        <w:rPr>
          <w:b/>
        </w:rPr>
        <w:t>2.2.1.  het filosofisch cafe en cursussen</w:t>
      </w:r>
    </w:p>
    <w:p w:rsidR="00426F86" w:rsidRDefault="00426F86" w:rsidP="00426F86">
      <w:r>
        <w:t>Gedachten wisseling rond een bepaald filosofisch thema. In het filosofisch cafe is iedereen vrij om zijn mening en gedachten weer te geven over het thema wat aan de orde is en te luisteren zonder oordeel te geven. Het spiegelt de vermoedens hoe het zit met de wereld en ieders kijk daarop.</w:t>
      </w:r>
    </w:p>
    <w:p w:rsidR="00426F86" w:rsidRDefault="00426F86" w:rsidP="00426F86">
      <w:r>
        <w:t>1 x per maand komt het filosofisch cafe bijeen. Een ieder is welkom en de toegang is vrij.</w:t>
      </w:r>
    </w:p>
    <w:p w:rsidR="00426F86" w:rsidRDefault="00426F86" w:rsidP="00426F86"/>
    <w:p w:rsidR="00426F86" w:rsidRDefault="00426F86" w:rsidP="00426F86">
      <w:pPr>
        <w:rPr>
          <w:b/>
        </w:rPr>
      </w:pPr>
      <w:r>
        <w:rPr>
          <w:b/>
        </w:rPr>
        <w:t>2</w:t>
      </w:r>
      <w:r w:rsidRPr="00422172">
        <w:rPr>
          <w:b/>
        </w:rPr>
        <w:t>.2.2.  Inloop bijeenkomsten</w:t>
      </w:r>
    </w:p>
    <w:p w:rsidR="00426F86" w:rsidRDefault="00426F86" w:rsidP="00426F86">
      <w:r>
        <w:t>Bijeenkomsten om mensen met elkaar in contact en in gesprek te brengen.</w:t>
      </w:r>
    </w:p>
    <w:p w:rsidR="00426F86" w:rsidRDefault="00426F86" w:rsidP="00426F86">
      <w:r>
        <w:t xml:space="preserve">1 x per maand </w:t>
      </w:r>
    </w:p>
    <w:p w:rsidR="00426F86" w:rsidRDefault="00426F86" w:rsidP="00426F86">
      <w:r>
        <w:t>B.v.:</w:t>
      </w:r>
    </w:p>
    <w:p w:rsidR="00426F86" w:rsidRDefault="00426F86" w:rsidP="00426F86">
      <w:r>
        <w:t>- Societeit voor Mantel- en Nazorg : ‘de Mantel’</w:t>
      </w:r>
    </w:p>
    <w:p w:rsidR="00426F86" w:rsidRDefault="00426F86" w:rsidP="00426F86">
      <w:r>
        <w:t>- Senioren middag</w:t>
      </w:r>
    </w:p>
    <w:p w:rsidR="00426F86" w:rsidRDefault="00426F86" w:rsidP="00426F86"/>
    <w:p w:rsidR="00426F86" w:rsidRPr="002933BB" w:rsidRDefault="00426F86" w:rsidP="00426F86">
      <w:pPr>
        <w:rPr>
          <w:b/>
        </w:rPr>
      </w:pPr>
      <w:r>
        <w:rPr>
          <w:b/>
        </w:rPr>
        <w:t>2</w:t>
      </w:r>
      <w:r w:rsidRPr="002933BB">
        <w:rPr>
          <w:b/>
        </w:rPr>
        <w:t>.</w:t>
      </w:r>
      <w:r>
        <w:rPr>
          <w:b/>
        </w:rPr>
        <w:t>3.</w:t>
      </w:r>
      <w:r w:rsidRPr="002933BB">
        <w:rPr>
          <w:b/>
        </w:rPr>
        <w:t xml:space="preserve">  Meditatie bijeenkomsten</w:t>
      </w:r>
    </w:p>
    <w:p w:rsidR="00426F86" w:rsidRDefault="00426F86" w:rsidP="00426F86">
      <w:r>
        <w:t>Meditatie is een vorm van spirituele oefening. Vele religies en geloofsstromingen kennen de meditatie in een of andere vorm. Onderscheid kan worden gemaakt tussen contemplatie, concentratie-meditatie en vipassanameditatie. En binnen deze vormen bestaan weer vele varianten.</w:t>
      </w:r>
    </w:p>
    <w:p w:rsidR="00426F86" w:rsidRDefault="00426F86" w:rsidP="00426F86">
      <w:r>
        <w:t>De meditatie bijeenkomsten binnen het centrum nemen als uitgangspunt het gedachtengoed van Tijn Touber en Metanoia van Stichting Arcana.</w:t>
      </w:r>
    </w:p>
    <w:p w:rsidR="00426F86" w:rsidRDefault="00426F86" w:rsidP="00426F86">
      <w:pPr>
        <w:rPr>
          <w:b/>
        </w:rPr>
      </w:pPr>
    </w:p>
    <w:p w:rsidR="00426F86" w:rsidRDefault="00426F86" w:rsidP="00426F86">
      <w:pPr>
        <w:rPr>
          <w:b/>
        </w:rPr>
      </w:pPr>
    </w:p>
    <w:p w:rsidR="00426F86" w:rsidRDefault="00426F86" w:rsidP="00426F86">
      <w:pPr>
        <w:rPr>
          <w:b/>
        </w:rPr>
      </w:pPr>
    </w:p>
    <w:p w:rsidR="00426F86" w:rsidRDefault="00426F86" w:rsidP="00426F86">
      <w:pPr>
        <w:rPr>
          <w:b/>
        </w:rPr>
      </w:pPr>
    </w:p>
    <w:p w:rsidR="00426F86" w:rsidRPr="000940FD" w:rsidRDefault="00426F86" w:rsidP="00426F86">
      <w:r>
        <w:rPr>
          <w:b/>
        </w:rPr>
        <w:t>2.4</w:t>
      </w:r>
      <w:r w:rsidRPr="00422172">
        <w:rPr>
          <w:b/>
        </w:rPr>
        <w:t>.  Culturele activiteiten</w:t>
      </w:r>
      <w:r>
        <w:rPr>
          <w:b/>
        </w:rPr>
        <w:t xml:space="preserve"> en maatschappelijk betrokken activiteiten</w:t>
      </w:r>
    </w:p>
    <w:p w:rsidR="00426F86" w:rsidRDefault="00426F86" w:rsidP="00426F86">
      <w:r>
        <w:t>Het centrum streeft er naar om  in samenwerking met anderen, culturele activiteiten en/of maatschappelijk betrokken activiteiten te ontwikkelen. Met name wordt gedacht aan toneel, film en muziek.</w:t>
      </w:r>
    </w:p>
    <w:p w:rsidR="00426F86" w:rsidRDefault="00426F86" w:rsidP="00426F86">
      <w:r>
        <w:t>Aan deze vorm van activiteiten kunnen diverse doelstellingen worden toegekend. Een en ander zal afhankelijk zijn van het onderwerp wat wordt gepresenteerd.</w:t>
      </w:r>
    </w:p>
    <w:p w:rsidR="00426F86" w:rsidRDefault="00426F86" w:rsidP="00426F86"/>
    <w:p w:rsidR="00426F86" w:rsidRDefault="00426F86" w:rsidP="00426F86">
      <w:pPr>
        <w:rPr>
          <w:b/>
        </w:rPr>
      </w:pPr>
      <w:r>
        <w:rPr>
          <w:b/>
        </w:rPr>
        <w:t>2.5</w:t>
      </w:r>
      <w:r w:rsidRPr="00B141C0">
        <w:rPr>
          <w:b/>
        </w:rPr>
        <w:t>.  Caritatieve activiteiten</w:t>
      </w:r>
    </w:p>
    <w:p w:rsidR="00426F86" w:rsidRDefault="00426F86" w:rsidP="00426F86">
      <w:r>
        <w:t>Gezien de doelstelling en uitgangspunten van het centrum geeft dit de mogelijkheid om ook een tastbare bijdrage te leveren aan de samenleving.</w:t>
      </w:r>
    </w:p>
    <w:p w:rsidR="00426F86" w:rsidRDefault="00426F86" w:rsidP="00426F86">
      <w:r>
        <w:t>Overwogen wordt een bijdrage te leveren aan stichting ‘Jarige Job’.</w:t>
      </w:r>
    </w:p>
    <w:p w:rsidR="00426F86" w:rsidRDefault="00426F86" w:rsidP="00426F86">
      <w:r>
        <w:t xml:space="preserve">Stichting ‘Jarige Job’ is een landelijk opererende stichting die steunt op regionale/plaatselijke organisatie. Deze stichting maakt verjaardagen mogelijk voor kinderen, 4 t/m 12 jaar oud, die hun verjaardag eigenlijk niet kunnen vieren omdat daar geen geld voor is. Zij geeft geen geld, maar regelt alle praktische zaken die van een verjaardag een feestdag kan maken. </w:t>
      </w:r>
    </w:p>
    <w:p w:rsidR="00426F86" w:rsidRDefault="00426F86" w:rsidP="00426F86">
      <w:r>
        <w:t>Centrum  de Zin wil deze taak op zich nemen.</w:t>
      </w:r>
    </w:p>
    <w:p w:rsidR="00426F86" w:rsidRDefault="00426F86" w:rsidP="00426F86"/>
    <w:p w:rsidR="00426F86" w:rsidRDefault="00426F86" w:rsidP="00426F86">
      <w:pPr>
        <w:rPr>
          <w:b/>
        </w:rPr>
      </w:pPr>
      <w:r>
        <w:rPr>
          <w:b/>
        </w:rPr>
        <w:t>2.6.  V</w:t>
      </w:r>
      <w:r w:rsidRPr="001F2BE9">
        <w:rPr>
          <w:b/>
        </w:rPr>
        <w:t>erhuren aan derden</w:t>
      </w:r>
    </w:p>
    <w:p w:rsidR="00426F86" w:rsidRDefault="00426F86" w:rsidP="00426F86">
      <w:pPr>
        <w:rPr>
          <w:b/>
        </w:rPr>
      </w:pPr>
    </w:p>
    <w:p w:rsidR="00426F86" w:rsidRDefault="00426F86" w:rsidP="00426F86">
      <w:pPr>
        <w:rPr>
          <w:b/>
        </w:rPr>
      </w:pPr>
      <w:r>
        <w:rPr>
          <w:b/>
        </w:rPr>
        <w:t>2.6.1. eenmalig huren van ruimte(s)</w:t>
      </w:r>
    </w:p>
    <w:p w:rsidR="00426F86" w:rsidRDefault="00426F86" w:rsidP="00426F86">
      <w:r>
        <w:t>Voor een vast bedrag, wat minimaal kostendekkend moet zijn, kunnen de ruimtes worden gehuurd. Afhankelijk van de vraag zal het huurbedrag worden bepaald, waarbij wordt uitgegaan van een minimaal huurbedrag</w:t>
      </w:r>
    </w:p>
    <w:p w:rsidR="00426F86" w:rsidRDefault="00426F86" w:rsidP="00426F86"/>
    <w:p w:rsidR="00426F86" w:rsidRDefault="00426F86" w:rsidP="00426F86">
      <w:pPr>
        <w:rPr>
          <w:b/>
        </w:rPr>
      </w:pPr>
      <w:r>
        <w:rPr>
          <w:b/>
        </w:rPr>
        <w:t>2.6</w:t>
      </w:r>
      <w:r w:rsidRPr="001F2BE9">
        <w:rPr>
          <w:b/>
        </w:rPr>
        <w:t>.2.  huren van het gebouw</w:t>
      </w:r>
      <w:r>
        <w:rPr>
          <w:b/>
        </w:rPr>
        <w:t>, of ruimte,</w:t>
      </w:r>
      <w:r w:rsidRPr="001F2BE9">
        <w:rPr>
          <w:b/>
        </w:rPr>
        <w:t xml:space="preserve"> voor een langere termijn</w:t>
      </w:r>
    </w:p>
    <w:p w:rsidR="00426F86" w:rsidRDefault="00426F86" w:rsidP="00426F86">
      <w:r>
        <w:t>Voor elke huurder voor langere termijn zal een huurovereenkomst worden opgesteld. Voorwaarde voor het verhuren voor langere termijn is wel dat de doelstelling aan wie verhuurd wordt niet strijdig is met de uitgangspunten van het Vrijzinnig Centrum zelf.</w:t>
      </w:r>
    </w:p>
    <w:p w:rsidR="00426F86" w:rsidRDefault="00426F86" w:rsidP="00426F86"/>
    <w:p w:rsidR="00426F86" w:rsidRDefault="00426F86" w:rsidP="00426F86">
      <w:r>
        <w:t xml:space="preserve">De huurprijs zal jaarlijks worden geïndexeerd volgens de landelijk vastgestelde normen. </w:t>
      </w:r>
    </w:p>
    <w:p w:rsidR="00426F86" w:rsidRDefault="00426F86" w:rsidP="00426F86">
      <w:r>
        <w:t>In alle gevallen van verhuur aan derden zal de huurprijs minimaal dekkend moeten zijn voor de exploitatie van het gebouw. De basis van de huurprijs betreft  alleen de ruimtes. Service verlening, in welke zin dan ook, zal extra in rekening worden gebracht of worden opgenomen in de huurovereenkomst.</w:t>
      </w:r>
    </w:p>
    <w:p w:rsidR="00426F86" w:rsidRDefault="00426F86" w:rsidP="00426F86"/>
    <w:p w:rsidR="00426F86" w:rsidRPr="001F2BE9" w:rsidRDefault="00426F86" w:rsidP="00426F86">
      <w:r>
        <w:t>Met de gemeente Harderwijk zal worden gezocht naar de mogelijkheid het gebouw te gebruiken als trouwlocatie voor het wettelijk huwelijk. De combinatie wettelijk huwelijk en kerkelijke inzegening van het huwelijk wordt hierdoor mogelijk.</w:t>
      </w:r>
    </w:p>
    <w:p w:rsidR="00426F86" w:rsidRPr="001F2BE9" w:rsidRDefault="00426F86" w:rsidP="00426F86">
      <w:pPr>
        <w:rPr>
          <w:b/>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sz w:val="20"/>
        </w:rPr>
      </w:pPr>
    </w:p>
    <w:p w:rsidR="00426F86" w:rsidRDefault="00426F86" w:rsidP="00426F86">
      <w:pPr>
        <w:rPr>
          <w:b/>
        </w:rPr>
      </w:pPr>
    </w:p>
    <w:p w:rsidR="00426F86" w:rsidRDefault="00426F86" w:rsidP="00426F86">
      <w:pPr>
        <w:rPr>
          <w:b/>
        </w:rPr>
      </w:pPr>
    </w:p>
    <w:p w:rsidR="00426F86" w:rsidRDefault="00426F86" w:rsidP="00426F86">
      <w:pPr>
        <w:rPr>
          <w:b/>
        </w:rPr>
      </w:pPr>
      <w:r>
        <w:rPr>
          <w:b/>
        </w:rPr>
        <w:t>3</w:t>
      </w:r>
      <w:r w:rsidRPr="002B2544">
        <w:rPr>
          <w:b/>
        </w:rPr>
        <w:t xml:space="preserve">.  Het gebouw </w:t>
      </w:r>
    </w:p>
    <w:p w:rsidR="00426F86" w:rsidRDefault="00426F86" w:rsidP="00426F86">
      <w:pPr>
        <w:rPr>
          <w:b/>
        </w:rPr>
      </w:pPr>
    </w:p>
    <w:p w:rsidR="00426F86" w:rsidRDefault="00426F86" w:rsidP="00426F86">
      <w:r>
        <w:t>Naast het voorgaande, voornamelijk zaken die de inhoud van het aanbod betreffen, is ook het gebouw in eigendom van de vereniging. En vraagt in die zin om onderhoud, beheer en een juiste exploitatie om de kosten te kunnen blijven betalen.</w:t>
      </w:r>
    </w:p>
    <w:p w:rsidR="00426F86" w:rsidRPr="00834872" w:rsidRDefault="00426F86" w:rsidP="00426F86">
      <w:pPr>
        <w:rPr>
          <w:u w:val="single"/>
        </w:rPr>
      </w:pPr>
      <w:r>
        <w:t xml:space="preserve">Het is niet zomaar een berg opgestapelde/gemetselde stenen, met wat ramen, deuren en een toren. </w:t>
      </w:r>
      <w:r w:rsidRPr="00834872">
        <w:rPr>
          <w:u w:val="single"/>
        </w:rPr>
        <w:t>Het is een karakteristiek gebouw in Harderwijk op een bijzondere plaats. De moeite waard om er alles aan te doen het te behouden.</w:t>
      </w:r>
    </w:p>
    <w:p w:rsidR="00426F86" w:rsidRPr="00834872" w:rsidRDefault="00426F86" w:rsidP="00426F86">
      <w:pPr>
        <w:rPr>
          <w:u w:val="single"/>
        </w:rPr>
      </w:pPr>
    </w:p>
    <w:p w:rsidR="00426F86" w:rsidRDefault="00426F86" w:rsidP="00426F86">
      <w:pPr>
        <w:rPr>
          <w:b/>
        </w:rPr>
      </w:pPr>
      <w:r>
        <w:rPr>
          <w:b/>
        </w:rPr>
        <w:t>3</w:t>
      </w:r>
      <w:r w:rsidRPr="002B2544">
        <w:rPr>
          <w:b/>
        </w:rPr>
        <w:t>.1  Onderhoud</w:t>
      </w:r>
    </w:p>
    <w:p w:rsidR="00426F86" w:rsidRDefault="00426F86" w:rsidP="00426F86">
      <w:r>
        <w:t>Het gebouw is de afgelopen jaren op een provisorische wijze onderhouden. Onvoldoende aandacht voor structureel onderhoud hebben wij bij aanvang van de ‘doorstart’ moeten constateren. Mogelijk is de oorzaak hiervan de niet aanwezige bestuurlijke interventie, maar zeker ook onvoldoende geldelijke middelen.</w:t>
      </w:r>
    </w:p>
    <w:p w:rsidR="00426F86" w:rsidRDefault="00426F86" w:rsidP="00426F86">
      <w:r>
        <w:t>Als er niets wordt gedaan kan het gebouw in verval raken, of zal het niet meer kunnen voldoen aan de eisen die aan een dergelijk gebouw mogen worden gesteld.</w:t>
      </w:r>
    </w:p>
    <w:p w:rsidR="00426F86" w:rsidRDefault="00426F86" w:rsidP="00426F86"/>
    <w:p w:rsidR="00426F86" w:rsidRPr="000E55F2" w:rsidRDefault="00426F86" w:rsidP="00426F86">
      <w:pPr>
        <w:rPr>
          <w:i/>
        </w:rPr>
      </w:pPr>
      <w:r w:rsidRPr="000E55F2">
        <w:rPr>
          <w:i/>
        </w:rPr>
        <w:t>Een voorbeeld:</w:t>
      </w:r>
    </w:p>
    <w:p w:rsidR="00426F86" w:rsidRPr="000E55F2" w:rsidRDefault="00426F86" w:rsidP="00426F86">
      <w:pPr>
        <w:rPr>
          <w:i/>
        </w:rPr>
      </w:pPr>
      <w:r w:rsidRPr="000E55F2">
        <w:rPr>
          <w:i/>
        </w:rPr>
        <w:t>Sinds het aantreden van het nieuwe bestuur (oktober 2011) tot april 2012 is een bedrag van ruim 16.000 euro aan noodzakelijk onderhoud uitgegeven.</w:t>
      </w:r>
    </w:p>
    <w:p w:rsidR="00426F86" w:rsidRDefault="00426F86" w:rsidP="00426F86">
      <w:pPr>
        <w:rPr>
          <w:i/>
        </w:rPr>
      </w:pPr>
      <w:r w:rsidRPr="000E55F2">
        <w:rPr>
          <w:i/>
        </w:rPr>
        <w:t>E.e.a. in geen verhouding tot de zeer geringe inkomsten.</w:t>
      </w:r>
    </w:p>
    <w:p w:rsidR="00426F86" w:rsidRDefault="00426F86" w:rsidP="00426F86">
      <w:pPr>
        <w:rPr>
          <w:i/>
        </w:rPr>
      </w:pPr>
    </w:p>
    <w:p w:rsidR="00426F86" w:rsidRDefault="00426F86" w:rsidP="00426F86">
      <w:r>
        <w:t>Gezien de situatie die werd aangetroffen heeft het bestuur besloten een rapport op te laten maken over de huidige staat (tekeningen e.d.) en de staat van onderhoud.</w:t>
      </w:r>
    </w:p>
    <w:p w:rsidR="00426F86" w:rsidRDefault="00426F86" w:rsidP="00426F86">
      <w:r>
        <w:t>Uitgaande van de gedachte het gebouw in stand te houden is ook een gedachte neer gelegd hoe met een aantal aanpassingen, die voldoen aan huidige normen, kan worden gekomen tot een gebouw, welk aantrekkelijk is om te exploiteren.</w:t>
      </w:r>
    </w:p>
    <w:p w:rsidR="00426F86" w:rsidRDefault="00426F86" w:rsidP="00426F86">
      <w:r>
        <w:t>Het aantrekkelijke is dan dat er een gebouw kan komen te staan, met dezelfde externe uitstraling als nu, welk multifunctioneel gebruikt kan worden t.b.v. plaatselijke en regionale activiteiten, naast die van de eigen vereniging.</w:t>
      </w:r>
    </w:p>
    <w:p w:rsidR="00426F86" w:rsidRDefault="00426F86" w:rsidP="00426F86"/>
    <w:p w:rsidR="00426F86" w:rsidRDefault="00426F86" w:rsidP="00426F86">
      <w:r>
        <w:t>In de bijlage wordt aangegeven waar we voor staan:</w:t>
      </w:r>
    </w:p>
    <w:p w:rsidR="00426F86" w:rsidRDefault="00426F86" w:rsidP="00426F86">
      <w:r>
        <w:t>- een gedetailleerde opzet en berekening voor onderhoud en (interne)verbouwing.</w:t>
      </w:r>
    </w:p>
    <w:p w:rsidR="00426F86" w:rsidRPr="000E55F2" w:rsidRDefault="00426F86" w:rsidP="00426F86">
      <w:r>
        <w:t>In drie staten waarin wordt aangegeven (1) wat de kosten zijn voor een optimale situatie, (2) een staat waarin wordt aangeven wat de kosten zijn in de komende jaren voor onderhoud en (3) de kosten voor onderhoud op korte termijn.</w:t>
      </w:r>
    </w:p>
    <w:p w:rsidR="00426F86" w:rsidRDefault="00426F86" w:rsidP="00426F86"/>
    <w:p w:rsidR="00426F86" w:rsidRDefault="00426F86" w:rsidP="00426F86">
      <w:r>
        <w:t>De geschetste planning voor onderhoud en voorgestelde wijzigingen gaan ervan uit dat deze voor een periode van 15 jaar adequaat zijn en aan de gestelde wettelijke voorwaarden kunnen voldoen.</w:t>
      </w:r>
    </w:p>
    <w:p w:rsidR="00426F86" w:rsidRDefault="00426F86" w:rsidP="00426F86"/>
    <w:p w:rsidR="00426F86" w:rsidRPr="00643243" w:rsidRDefault="00426F86" w:rsidP="00426F86">
      <w:pPr>
        <w:rPr>
          <w:i/>
        </w:rPr>
      </w:pPr>
      <w:r>
        <w:rPr>
          <w:i/>
        </w:rPr>
        <w:t>V</w:t>
      </w:r>
      <w:r w:rsidRPr="00643243">
        <w:rPr>
          <w:i/>
        </w:rPr>
        <w:t>oorbeeld</w:t>
      </w:r>
      <w:r>
        <w:rPr>
          <w:i/>
        </w:rPr>
        <w:t>en</w:t>
      </w:r>
      <w:r w:rsidRPr="00643243">
        <w:rPr>
          <w:i/>
        </w:rPr>
        <w:t>:</w:t>
      </w:r>
    </w:p>
    <w:p w:rsidR="00426F86" w:rsidRDefault="00426F86" w:rsidP="00426F86">
      <w:pPr>
        <w:rPr>
          <w:i/>
        </w:rPr>
      </w:pPr>
      <w:r>
        <w:rPr>
          <w:i/>
        </w:rPr>
        <w:t xml:space="preserve">- </w:t>
      </w:r>
      <w:r w:rsidRPr="00643243">
        <w:rPr>
          <w:i/>
        </w:rPr>
        <w:t xml:space="preserve">In het gebouw zijn op dit moment 2 toiletten aanwezig. Schoon, maar technisch in slechte staat. En er ontbreekt een invaliden toilet, iets wat minimaal verwacht mag worden in een gebouw met de beschreven en te opteren functies. </w:t>
      </w:r>
    </w:p>
    <w:p w:rsidR="00426F86" w:rsidRDefault="00426F86" w:rsidP="00426F86">
      <w:pPr>
        <w:rPr>
          <w:i/>
        </w:rPr>
      </w:pPr>
    </w:p>
    <w:p w:rsidR="00426F86" w:rsidRDefault="00426F86" w:rsidP="00426F86">
      <w:pPr>
        <w:rPr>
          <w:i/>
        </w:rPr>
      </w:pPr>
    </w:p>
    <w:p w:rsidR="00426F86" w:rsidRPr="00643243" w:rsidRDefault="00426F86" w:rsidP="00426F86">
      <w:pPr>
        <w:rPr>
          <w:i/>
        </w:rPr>
      </w:pPr>
      <w:r w:rsidRPr="00643243">
        <w:rPr>
          <w:i/>
        </w:rPr>
        <w:t>Bij het aanbrengen van invaliden toilet gaat dit ten kosten van de huidige ingang van de zaal ‘het Mierennest’. De ingang zal weer verplaats moeten worden na</w:t>
      </w:r>
      <w:r>
        <w:rPr>
          <w:i/>
        </w:rPr>
        <w:t xml:space="preserve">ar oorspronkelijk de ingang was, wat ook weer gevolgen heeft voor de plaats van de garderobe. Simpel de toilet groep aanpassen naar huidige normen heeft dus meerdere consequenties. </w:t>
      </w:r>
    </w:p>
    <w:p w:rsidR="00426F86" w:rsidRPr="00643243" w:rsidRDefault="00426F86" w:rsidP="00426F86">
      <w:pPr>
        <w:rPr>
          <w:i/>
          <w:sz w:val="20"/>
        </w:rPr>
      </w:pPr>
    </w:p>
    <w:p w:rsidR="00426F86" w:rsidRDefault="00426F86" w:rsidP="00426F86">
      <w:pPr>
        <w:rPr>
          <w:i/>
        </w:rPr>
      </w:pPr>
      <w:r w:rsidRPr="00834872">
        <w:rPr>
          <w:i/>
        </w:rPr>
        <w:t>-  Voor de huidige keuken ruimte geld eigenlijk hetzelfde. Voorzieningen die in de jaren 60/70 voldeden, maar nu verouderd. Voor wat betreft de efficiëntie/logistiek is het zo dat de huidige keuken ruimte gekoppeld is aan voorzieningen in het beheerders woonhuis. Niet praktisch en niet gewenst. Een vernieuwing/uitbreiding aan apparatuur vraagt nu al aanpassing van de elektriciteit aansluitingen om te kunnen voldoen aan veiligheid eisen.</w:t>
      </w:r>
    </w:p>
    <w:p w:rsidR="00426F86" w:rsidRPr="00834872" w:rsidRDefault="00426F86" w:rsidP="00426F86">
      <w:pPr>
        <w:rPr>
          <w:i/>
        </w:rPr>
      </w:pPr>
    </w:p>
    <w:p w:rsidR="00426F86" w:rsidRDefault="00426F86" w:rsidP="00426F86">
      <w:pPr>
        <w:rPr>
          <w:sz w:val="20"/>
        </w:rPr>
      </w:pPr>
      <w:r w:rsidRPr="00834872">
        <w:t>Het bestuur staat voor een lastige, moeilijke</w:t>
      </w:r>
      <w:r>
        <w:t>,</w:t>
      </w:r>
      <w:r w:rsidRPr="00834872">
        <w:t xml:space="preserve"> maar, vanuit haar perspectief , noodzakelijke opgave</w:t>
      </w:r>
      <w:r>
        <w:rPr>
          <w:sz w:val="20"/>
        </w:rPr>
        <w:t>.</w:t>
      </w:r>
    </w:p>
    <w:p w:rsidR="00426F86" w:rsidRDefault="00426F86" w:rsidP="00426F86">
      <w:r w:rsidRPr="00C34ECC">
        <w:t>Het is het gebouw in de staat brengen die het verdient.</w:t>
      </w:r>
      <w:r>
        <w:t xml:space="preserve"> Waarbij het karakteristieke van het gebouw in ere blijft, maar de exploitatie van de mogelijkheden zodanig wordt dat op termijn een kostendekkende situatie, zonder winstoogmerk, ontstaat.</w:t>
      </w:r>
    </w:p>
    <w:p w:rsidR="00426F86" w:rsidRDefault="00426F86" w:rsidP="00426F86">
      <w:r>
        <w:t>Noodzakelijke gelden zullen moeten worden verworven, omdat eigen middelen verre van toereikend zijn. Instanties zullen worden benaderd een bijdrage/subsidie te verlenen om de plannen te verwezenlijken.</w:t>
      </w:r>
    </w:p>
    <w:p w:rsidR="00426F86" w:rsidRDefault="00426F86" w:rsidP="00426F86">
      <w:r>
        <w:t>In eerste instantie gaat het dan om met zo laag mogelijke kosten (zie 3. ‘De kosten voor onderhoud op korte termijn’ in de bijlage) te kunnen dekken.</w:t>
      </w:r>
    </w:p>
    <w:p w:rsidR="00426F86" w:rsidRDefault="00426F86" w:rsidP="00426F86"/>
    <w:p w:rsidR="00426F86" w:rsidRDefault="00426F86" w:rsidP="00426F86"/>
    <w:p w:rsidR="00426F86" w:rsidRDefault="00426F86" w:rsidP="00426F86">
      <w:pPr>
        <w:rPr>
          <w:b/>
        </w:rPr>
      </w:pPr>
      <w:r>
        <w:rPr>
          <w:b/>
        </w:rPr>
        <w:t>3</w:t>
      </w:r>
      <w:r w:rsidRPr="00C34ECC">
        <w:rPr>
          <w:b/>
        </w:rPr>
        <w:t>.2.  Beheer</w:t>
      </w:r>
    </w:p>
    <w:p w:rsidR="00426F86" w:rsidRDefault="00426F86" w:rsidP="00426F86">
      <w:r>
        <w:t xml:space="preserve">Het beheer van het gebouw is onderdeel van de taken van het bestuur. </w:t>
      </w:r>
    </w:p>
    <w:p w:rsidR="00426F86" w:rsidRDefault="00426F86" w:rsidP="00426F86">
      <w:r>
        <w:t>Voor technisch onderhoud zal voldaan worden aan de voorwaarden die daaraan mogen worden gesteld.</w:t>
      </w:r>
    </w:p>
    <w:p w:rsidR="00426F86" w:rsidRDefault="00426F86" w:rsidP="00426F86"/>
    <w:p w:rsidR="00426F86" w:rsidRDefault="00426F86" w:rsidP="00426F86">
      <w:pPr>
        <w:rPr>
          <w:b/>
        </w:rPr>
      </w:pPr>
      <w:r>
        <w:rPr>
          <w:b/>
        </w:rPr>
        <w:t>3</w:t>
      </w:r>
      <w:r w:rsidRPr="00EB52EB">
        <w:rPr>
          <w:b/>
        </w:rPr>
        <w:t>.3.  Exploitatie</w:t>
      </w:r>
    </w:p>
    <w:p w:rsidR="00426F86" w:rsidRPr="00EB52EB" w:rsidRDefault="00426F86" w:rsidP="00426F86">
      <w:r w:rsidRPr="00EB52EB">
        <w:t>Het zal duidelijk zijn</w:t>
      </w:r>
      <w:r>
        <w:t xml:space="preserve"> dat de mogelijkheden die het gebouw biedt uitgebuit kunnen worden. Voorwaarde is dan wel het gebouw meer ter beschikking te stellen van andere gebruikers. Andere gebruikers die het kenmerk hebben ten dienste te staan van de samenleving in de brede zin van het woord. Puur commerciële activiteiten worden uitgesloten.</w:t>
      </w:r>
    </w:p>
    <w:p w:rsidR="00426F86" w:rsidRDefault="00426F86" w:rsidP="00426F86">
      <w:pPr>
        <w:rPr>
          <w:sz w:val="20"/>
        </w:rPr>
      </w:pPr>
    </w:p>
    <w:p w:rsidR="00426F86" w:rsidRDefault="00426F86" w:rsidP="00426F86">
      <w:pPr>
        <w:pStyle w:val="Kop1"/>
        <w:keepLines w:val="0"/>
        <w:pageBreakBefore/>
        <w:tabs>
          <w:tab w:val="num" w:pos="432"/>
        </w:tabs>
        <w:spacing w:before="240" w:after="240"/>
        <w:ind w:left="432" w:hanging="432"/>
        <w:rPr>
          <w:rFonts w:ascii="Times New Roman" w:hAnsi="Times New Roman"/>
          <w:color w:val="auto"/>
          <w:sz w:val="28"/>
          <w:szCs w:val="28"/>
        </w:rPr>
      </w:pPr>
      <w:r>
        <w:rPr>
          <w:rFonts w:ascii="Times New Roman" w:hAnsi="Times New Roman"/>
          <w:color w:val="auto"/>
          <w:sz w:val="28"/>
          <w:szCs w:val="28"/>
        </w:rPr>
        <w:t xml:space="preserve">4.  </w:t>
      </w:r>
      <w:r w:rsidRPr="0098458F">
        <w:rPr>
          <w:rFonts w:ascii="Times New Roman" w:hAnsi="Times New Roman"/>
          <w:color w:val="auto"/>
          <w:sz w:val="28"/>
          <w:szCs w:val="28"/>
        </w:rPr>
        <w:t>Jaarrekening en begroting</w:t>
      </w:r>
    </w:p>
    <w:p w:rsidR="00426F86" w:rsidRPr="00922C70" w:rsidRDefault="00426F86" w:rsidP="00426F86">
      <w:pPr>
        <w:rPr>
          <w:rFonts w:eastAsiaTheme="minorHAnsi"/>
          <w:i/>
          <w:sz w:val="20"/>
        </w:rPr>
      </w:pPr>
      <w:r w:rsidRPr="00922C70">
        <w:rPr>
          <w:rFonts w:eastAsiaTheme="minorHAnsi"/>
          <w:i/>
          <w:sz w:val="20"/>
        </w:rPr>
        <w:t>Uit de statuten:</w:t>
      </w:r>
    </w:p>
    <w:p w:rsidR="00426F86" w:rsidRPr="00922C70" w:rsidRDefault="00426F86" w:rsidP="00426F86">
      <w:pPr>
        <w:rPr>
          <w:rFonts w:eastAsiaTheme="minorHAnsi"/>
          <w:i/>
          <w:sz w:val="20"/>
        </w:rPr>
      </w:pPr>
      <w:r w:rsidRPr="00922C70">
        <w:rPr>
          <w:rFonts w:eastAsiaTheme="minorHAnsi"/>
          <w:i/>
          <w:sz w:val="20"/>
        </w:rPr>
        <w:t>Artikel 14: ‘Het verenigingsjaar loopt van een september tot en met eenendertig augustus.Het boekjaar is gelijk aan het verenigingsjaar.’</w:t>
      </w:r>
    </w:p>
    <w:p w:rsidR="00426F86" w:rsidRPr="00922C70" w:rsidRDefault="00426F86" w:rsidP="00426F86">
      <w:pPr>
        <w:rPr>
          <w:rFonts w:eastAsiaTheme="minorHAnsi"/>
          <w:i/>
          <w:sz w:val="20"/>
        </w:rPr>
      </w:pPr>
    </w:p>
    <w:p w:rsidR="00426F86" w:rsidRPr="00CF6C10" w:rsidRDefault="00426F86" w:rsidP="00426F86">
      <w:pPr>
        <w:rPr>
          <w:rFonts w:eastAsiaTheme="minorHAnsi"/>
          <w:b/>
        </w:rPr>
      </w:pPr>
      <w:r>
        <w:rPr>
          <w:rFonts w:eastAsiaTheme="minorHAnsi"/>
          <w:b/>
        </w:rPr>
        <w:t>4</w:t>
      </w:r>
      <w:r w:rsidRPr="00CF6C10">
        <w:rPr>
          <w:rFonts w:eastAsiaTheme="minorHAnsi"/>
          <w:b/>
        </w:rPr>
        <w:t>.1.  Jaarrekening</w:t>
      </w:r>
    </w:p>
    <w:p w:rsidR="00426F86" w:rsidRDefault="00426F86" w:rsidP="00426F86">
      <w:pPr>
        <w:rPr>
          <w:rFonts w:eastAsiaTheme="minorHAnsi"/>
        </w:rPr>
      </w:pPr>
      <w:r>
        <w:rPr>
          <w:rFonts w:eastAsiaTheme="minorHAnsi"/>
        </w:rPr>
        <w:t>Het bestuur van Centrum de Zin, aangetreden oktober 2011, zal onder haar verantwoordelijkheid de jaarrekening uitbrengen op basis van de statutair vastgelegde datum.</w:t>
      </w:r>
    </w:p>
    <w:p w:rsidR="00426F86" w:rsidRDefault="00426F86" w:rsidP="00426F86">
      <w:pPr>
        <w:rPr>
          <w:rFonts w:eastAsiaTheme="minorHAnsi"/>
        </w:rPr>
      </w:pPr>
    </w:p>
    <w:p w:rsidR="00426F86" w:rsidRDefault="00426F86" w:rsidP="00426F86">
      <w:pPr>
        <w:rPr>
          <w:rFonts w:eastAsiaTheme="minorHAnsi"/>
        </w:rPr>
      </w:pPr>
    </w:p>
    <w:p w:rsidR="00426F86" w:rsidRDefault="00426F86" w:rsidP="00426F86">
      <w:pPr>
        <w:rPr>
          <w:rFonts w:eastAsiaTheme="minorHAnsi"/>
          <w:b/>
        </w:rPr>
      </w:pPr>
      <w:r>
        <w:rPr>
          <w:rFonts w:eastAsiaTheme="minorHAnsi"/>
          <w:b/>
        </w:rPr>
        <w:t>4</w:t>
      </w:r>
      <w:r w:rsidRPr="00CF6C10">
        <w:rPr>
          <w:rFonts w:eastAsiaTheme="minorHAnsi"/>
          <w:b/>
        </w:rPr>
        <w:t>.2.  Begroting</w:t>
      </w:r>
    </w:p>
    <w:p w:rsidR="00426F86" w:rsidRDefault="00426F86" w:rsidP="00426F86">
      <w:pPr>
        <w:rPr>
          <w:rFonts w:eastAsiaTheme="minorHAnsi"/>
        </w:rPr>
      </w:pPr>
      <w:r>
        <w:rPr>
          <w:rFonts w:eastAsiaTheme="minorHAnsi"/>
        </w:rPr>
        <w:t>De begroting zal onderdeel zijn van de jaarrekening</w:t>
      </w:r>
    </w:p>
    <w:p w:rsidR="00426F86" w:rsidRDefault="00426F86" w:rsidP="00426F86">
      <w:pPr>
        <w:rPr>
          <w:rFonts w:eastAsiaTheme="minorHAnsi"/>
        </w:rPr>
      </w:pPr>
    </w:p>
    <w:p w:rsidR="00426F86" w:rsidRPr="00472515" w:rsidRDefault="00426F86" w:rsidP="00426F86">
      <w:pPr>
        <w:rPr>
          <w:rFonts w:eastAsiaTheme="minorHAnsi"/>
        </w:rPr>
      </w:pPr>
      <w:r>
        <w:rPr>
          <w:rFonts w:eastAsiaTheme="minorHAnsi"/>
        </w:rPr>
        <w:t>Jaarlijks zullen we uitgaan dat de diverse aangeboden activiteiten een bijdrage gaan vragen uit de reserves, ondanks dat we trachten budgettair neutraal uit te komen.</w:t>
      </w:r>
    </w:p>
    <w:p w:rsidR="00426F86" w:rsidRDefault="00426F86" w:rsidP="00426F86">
      <w:pPr>
        <w:rPr>
          <w:rFonts w:eastAsiaTheme="minorHAnsi"/>
        </w:rPr>
      </w:pPr>
    </w:p>
    <w:p w:rsidR="00426F86" w:rsidRDefault="00426F86" w:rsidP="00426F86">
      <w:pPr>
        <w:rPr>
          <w:rFonts w:eastAsiaTheme="minorHAnsi"/>
        </w:rPr>
      </w:pPr>
      <w:r>
        <w:rPr>
          <w:rFonts w:eastAsiaTheme="minorHAnsi"/>
        </w:rPr>
        <w:t>Voor wat het gebouw betreft geldt hetzelfde. Niets doen betekent letterlijk achteruitgang en dat gaat nog meer kosten, zoals blijkt uit de voorbeelden eerder genoemd. Anderen zullen we hierin betrekken. Diverse instanties (particulier en overheid) zullen worden benaderd een bijdrage te leveren voor het in stand houden van een gebouw welke een karakteristieke uitstraling heeft voor Harderwijk en omgeving. Daarbij natuurlijk gekoppeld aan  de inhoudelijke uitstraling, die we nastreven, ten gunste van de gemeenschap en maatschappij.</w:t>
      </w:r>
    </w:p>
    <w:p w:rsidR="00426F86" w:rsidRDefault="00426F86" w:rsidP="00426F86">
      <w:pPr>
        <w:rPr>
          <w:rFonts w:eastAsiaTheme="minorHAnsi"/>
        </w:rPr>
      </w:pPr>
      <w:r>
        <w:rPr>
          <w:rFonts w:eastAsiaTheme="minorHAnsi"/>
        </w:rPr>
        <w:t>Zeer waarschijnlijk is een professionele begeleiding van het bestuur hierbij noodzakelijk. Met name ook omdat het gaat om een meerjaren planning, ontwikkeling en opzet.</w:t>
      </w:r>
    </w:p>
    <w:p w:rsidR="00426F86" w:rsidRPr="00CF6C10" w:rsidRDefault="00426F86" w:rsidP="00426F86">
      <w:pPr>
        <w:rPr>
          <w:rFonts w:eastAsiaTheme="minorHAnsi"/>
        </w:rPr>
      </w:pPr>
    </w:p>
    <w:p w:rsidR="00426F86" w:rsidRDefault="00426F86" w:rsidP="00426F86">
      <w:pPr>
        <w:rPr>
          <w:sz w:val="20"/>
        </w:rPr>
      </w:pPr>
    </w:p>
    <w:p w:rsidR="00426F86" w:rsidRDefault="00426F86" w:rsidP="00426F86"/>
    <w:p w:rsidR="00426F86" w:rsidRDefault="00426F86" w:rsidP="00426F86">
      <w:pPr>
        <w:pStyle w:val="Kop1"/>
        <w:keepLines w:val="0"/>
        <w:pageBreakBefore/>
        <w:tabs>
          <w:tab w:val="num" w:pos="432"/>
        </w:tabs>
        <w:spacing w:before="240" w:after="240"/>
        <w:ind w:left="432" w:hanging="432"/>
        <w:rPr>
          <w:rFonts w:ascii="Times New Roman" w:hAnsi="Times New Roman"/>
          <w:color w:val="auto"/>
          <w:sz w:val="28"/>
          <w:szCs w:val="28"/>
        </w:rPr>
      </w:pPr>
      <w:r w:rsidRPr="0098458F">
        <w:rPr>
          <w:rFonts w:ascii="Times New Roman" w:hAnsi="Times New Roman"/>
          <w:color w:val="auto"/>
          <w:sz w:val="28"/>
          <w:szCs w:val="28"/>
        </w:rPr>
        <w:t xml:space="preserve"> </w:t>
      </w:r>
      <w:r>
        <w:rPr>
          <w:rFonts w:ascii="Times New Roman" w:hAnsi="Times New Roman"/>
          <w:color w:val="auto"/>
          <w:sz w:val="28"/>
          <w:szCs w:val="28"/>
        </w:rPr>
        <w:t>5.  De leden en belangstellenden</w:t>
      </w:r>
    </w:p>
    <w:p w:rsidR="00426F86" w:rsidRPr="001D1EF8" w:rsidRDefault="00426F86" w:rsidP="00426F86">
      <w:pPr>
        <w:rPr>
          <w:rFonts w:eastAsia="Cambria"/>
          <w:i/>
        </w:rPr>
      </w:pPr>
      <w:r w:rsidRPr="001D1EF8">
        <w:rPr>
          <w:rFonts w:eastAsia="Cambria"/>
          <w:i/>
        </w:rPr>
        <w:t>Een vereniging zonder leden en/of belangstellenden is een vereniging op papier.</w:t>
      </w:r>
    </w:p>
    <w:p w:rsidR="00426F86" w:rsidRPr="001D1EF8" w:rsidRDefault="00426F86" w:rsidP="00426F86">
      <w:pPr>
        <w:rPr>
          <w:rFonts w:eastAsia="Cambria"/>
          <w:i/>
        </w:rPr>
      </w:pPr>
      <w:r w:rsidRPr="001D1EF8">
        <w:rPr>
          <w:rFonts w:eastAsia="Cambria"/>
          <w:i/>
        </w:rPr>
        <w:t>Een vereniging bestaat bij de gratie en inbreng van leden en belangstellenden. Zij maken het dat een vereniging ‘los’ van het papier komt.</w:t>
      </w:r>
    </w:p>
    <w:p w:rsidR="00426F86" w:rsidRDefault="00426F86" w:rsidP="00426F86">
      <w:pPr>
        <w:rPr>
          <w:rFonts w:eastAsia="Cambria"/>
          <w:i/>
        </w:rPr>
      </w:pPr>
    </w:p>
    <w:p w:rsidR="00426F86" w:rsidRDefault="00426F86" w:rsidP="00426F86">
      <w:pPr>
        <w:rPr>
          <w:rFonts w:eastAsia="Cambria"/>
        </w:rPr>
      </w:pPr>
      <w:r>
        <w:rPr>
          <w:rFonts w:eastAsia="Cambria"/>
        </w:rPr>
        <w:t>Niet een ieder wil lid worden van een vereniging, terwijl diegenen die niet direct lid wil worden zich veelal sterk betrokken voelen bij de doelstelling en de aangeboden activiteiten.</w:t>
      </w:r>
    </w:p>
    <w:p w:rsidR="00426F86" w:rsidRDefault="00426F86" w:rsidP="00426F86">
      <w:pPr>
        <w:rPr>
          <w:rFonts w:eastAsia="Cambria"/>
        </w:rPr>
      </w:pPr>
      <w:r>
        <w:rPr>
          <w:rFonts w:eastAsia="Cambria"/>
        </w:rPr>
        <w:t>Voor leden is de positie statutair verankerd. Zij hebben inspraak over het geheel van de vereniging.</w:t>
      </w:r>
    </w:p>
    <w:p w:rsidR="00426F86" w:rsidRDefault="00426F86" w:rsidP="00426F86">
      <w:pPr>
        <w:rPr>
          <w:rFonts w:eastAsia="Cambria"/>
        </w:rPr>
      </w:pPr>
      <w:r>
        <w:rPr>
          <w:rFonts w:eastAsia="Cambria"/>
        </w:rPr>
        <w:t>Voor belangstellenden ligt dit anders. Zij zullen door het bestuur actief worden betrokken bij de opzet en ontwikkeling van de activiteiten.</w:t>
      </w:r>
    </w:p>
    <w:p w:rsidR="00426F86" w:rsidRDefault="00426F86" w:rsidP="00426F86">
      <w:pPr>
        <w:rPr>
          <w:rFonts w:eastAsia="Cambria"/>
        </w:rPr>
      </w:pPr>
    </w:p>
    <w:p w:rsidR="00426F86" w:rsidRDefault="00426F86" w:rsidP="00426F86">
      <w:pPr>
        <w:rPr>
          <w:rFonts w:eastAsia="Cambria"/>
        </w:rPr>
      </w:pPr>
      <w:r>
        <w:rPr>
          <w:rFonts w:eastAsia="Cambria"/>
        </w:rPr>
        <w:t>Voor leden staat de jaarlijkse (minimale) bijdrage vast. Deze wordt elk jaar in samenspraak met de leden bepaald.</w:t>
      </w:r>
    </w:p>
    <w:p w:rsidR="00426F86" w:rsidRDefault="00426F86" w:rsidP="00426F86">
      <w:pPr>
        <w:rPr>
          <w:rFonts w:eastAsia="Cambria"/>
        </w:rPr>
      </w:pPr>
      <w:r>
        <w:rPr>
          <w:rFonts w:eastAsia="Cambria"/>
        </w:rPr>
        <w:t>Aan belangstellenden zal een vrijwillige jaarlijkse bijdrage worden gevraagd.</w:t>
      </w:r>
    </w:p>
    <w:p w:rsidR="00426F86" w:rsidRDefault="00426F86" w:rsidP="00426F86">
      <w:pPr>
        <w:rPr>
          <w:rFonts w:eastAsia="Cambria"/>
        </w:rPr>
      </w:pPr>
      <w:r>
        <w:rPr>
          <w:rFonts w:eastAsia="Cambria"/>
        </w:rPr>
        <w:t>In beide gevallen mag de financiële bijdrage geen belemmering zijn of worden actief aan de vereniging deel te nemen.</w:t>
      </w:r>
    </w:p>
    <w:p w:rsidR="00426F86" w:rsidRDefault="00426F86" w:rsidP="00426F86">
      <w:pPr>
        <w:rPr>
          <w:rFonts w:eastAsia="Cambria"/>
        </w:rPr>
      </w:pPr>
    </w:p>
    <w:p w:rsidR="00426F86" w:rsidRDefault="00426F86" w:rsidP="00426F86">
      <w:pPr>
        <w:rPr>
          <w:rFonts w:eastAsia="Cambria"/>
        </w:rPr>
      </w:pPr>
      <w:r>
        <w:rPr>
          <w:rFonts w:eastAsia="Cambria"/>
        </w:rPr>
        <w:t>Donaties en giften.</w:t>
      </w:r>
    </w:p>
    <w:p w:rsidR="00426F86" w:rsidRDefault="00426F86" w:rsidP="00426F86">
      <w:pPr>
        <w:rPr>
          <w:rFonts w:eastAsia="Cambria"/>
        </w:rPr>
      </w:pPr>
      <w:r>
        <w:rPr>
          <w:rFonts w:eastAsia="Cambria"/>
        </w:rPr>
        <w:t>Het zal duidelijk zijn uit het voorgaande dat donaties en giften meer dan welkom zijn.</w:t>
      </w:r>
    </w:p>
    <w:p w:rsidR="00426F86" w:rsidRDefault="00426F86" w:rsidP="00426F86">
      <w:pPr>
        <w:rPr>
          <w:rFonts w:eastAsia="Cambria"/>
        </w:rPr>
      </w:pPr>
      <w:r>
        <w:rPr>
          <w:rFonts w:eastAsia="Cambria"/>
        </w:rPr>
        <w:t>Donaties en giften zullen geoormerkt worden om structurele zaken te regelen, zoal beheer en onderhoud van het gebouw.</w:t>
      </w:r>
    </w:p>
    <w:p w:rsidR="00426F86" w:rsidRPr="001673E3"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rPr>
      </w:pPr>
    </w:p>
    <w:p w:rsidR="00426F86" w:rsidRDefault="00426F86" w:rsidP="00426F86">
      <w:pPr>
        <w:rPr>
          <w:rFonts w:eastAsia="Cambria"/>
          <w:b/>
          <w:sz w:val="28"/>
        </w:rPr>
      </w:pPr>
    </w:p>
    <w:p w:rsidR="00426F86" w:rsidRDefault="00426F86" w:rsidP="00426F86">
      <w:pPr>
        <w:rPr>
          <w:rFonts w:eastAsia="Cambria"/>
          <w:b/>
          <w:sz w:val="28"/>
        </w:rPr>
      </w:pPr>
      <w:r w:rsidRPr="00045F38">
        <w:rPr>
          <w:rFonts w:eastAsia="Cambria"/>
          <w:b/>
          <w:sz w:val="28"/>
        </w:rPr>
        <w:t>Bijlagen</w:t>
      </w:r>
    </w:p>
    <w:p w:rsidR="00426F86" w:rsidRDefault="00426F86" w:rsidP="00426F86">
      <w:pPr>
        <w:rPr>
          <w:rFonts w:eastAsia="Cambria"/>
          <w:b/>
          <w:sz w:val="28"/>
        </w:rPr>
      </w:pPr>
    </w:p>
    <w:p w:rsidR="00426F86" w:rsidRDefault="00426F86" w:rsidP="00426F86">
      <w:pPr>
        <w:rPr>
          <w:rFonts w:eastAsia="Cambria"/>
          <w:b/>
          <w:sz w:val="28"/>
        </w:rPr>
      </w:pPr>
    </w:p>
    <w:p w:rsidR="00426F86" w:rsidRDefault="00426F86" w:rsidP="00426F86">
      <w:pPr>
        <w:numPr>
          <w:ilvl w:val="0"/>
          <w:numId w:val="1"/>
        </w:numPr>
        <w:rPr>
          <w:rFonts w:eastAsia="Cambria"/>
          <w:sz w:val="28"/>
        </w:rPr>
      </w:pPr>
      <w:r>
        <w:rPr>
          <w:rFonts w:eastAsia="Cambria"/>
          <w:sz w:val="28"/>
        </w:rPr>
        <w:t>bestek verbouw en noodzakelijk onderhoud</w:t>
      </w:r>
    </w:p>
    <w:p w:rsidR="00426F86" w:rsidRDefault="00426F86" w:rsidP="00426F86">
      <w:pPr>
        <w:numPr>
          <w:ilvl w:val="0"/>
          <w:numId w:val="1"/>
        </w:numPr>
        <w:rPr>
          <w:rFonts w:eastAsia="Cambria"/>
          <w:sz w:val="28"/>
        </w:rPr>
      </w:pPr>
      <w:r>
        <w:rPr>
          <w:rFonts w:eastAsia="Cambria"/>
          <w:sz w:val="28"/>
        </w:rPr>
        <w:t>jaarrekening 2015/16</w:t>
      </w:r>
    </w:p>
    <w:p w:rsidR="00426F86" w:rsidRPr="00045F38" w:rsidRDefault="00426F86" w:rsidP="00426F86">
      <w:pPr>
        <w:numPr>
          <w:ilvl w:val="0"/>
          <w:numId w:val="1"/>
        </w:numPr>
        <w:rPr>
          <w:rFonts w:eastAsia="Cambria"/>
          <w:sz w:val="28"/>
        </w:rPr>
      </w:pPr>
      <w:r>
        <w:rPr>
          <w:rFonts w:eastAsia="Cambria"/>
          <w:sz w:val="28"/>
        </w:rPr>
        <w:t>links</w:t>
      </w:r>
    </w:p>
    <w:sectPr w:rsidR="00426F86" w:rsidRPr="00045F38" w:rsidSect="00426F86">
      <w:footerReference w:type="even" r:id="rId7"/>
      <w:footerReference w:type="default" r:id="rId8"/>
      <w:footerReference w:type="first" r:id="rId9"/>
      <w:pgSz w:w="11906" w:h="16838"/>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70" w:rsidRDefault="00227D70">
      <w:r>
        <w:separator/>
      </w:r>
    </w:p>
  </w:endnote>
  <w:endnote w:type="continuationSeparator" w:id="0">
    <w:p w:rsidR="00227D70" w:rsidRDefault="0022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86" w:rsidRDefault="00426F86" w:rsidP="00426F8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426F86" w:rsidRDefault="00426F86" w:rsidP="00426F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86" w:rsidRDefault="00426F86" w:rsidP="00426F8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5139">
      <w:rPr>
        <w:rStyle w:val="Paginanummer"/>
        <w:noProof/>
      </w:rPr>
      <w:t>2</w:t>
    </w:r>
    <w:r>
      <w:rPr>
        <w:rStyle w:val="Paginanummer"/>
      </w:rPr>
      <w:fldChar w:fldCharType="end"/>
    </w:r>
  </w:p>
  <w:tbl>
    <w:tblPr>
      <w:tblW w:w="5071" w:type="pct"/>
      <w:tblBorders>
        <w:bottom w:val="single" w:sz="4" w:space="0" w:color="BFBFBF"/>
      </w:tblBorders>
      <w:tblCellMar>
        <w:left w:w="115" w:type="dxa"/>
        <w:right w:w="115" w:type="dxa"/>
      </w:tblCellMar>
      <w:tblLook w:val="04A0" w:firstRow="1" w:lastRow="0" w:firstColumn="1" w:lastColumn="0" w:noHBand="0" w:noVBand="1"/>
    </w:tblPr>
    <w:tblGrid>
      <w:gridCol w:w="8078"/>
      <w:gridCol w:w="352"/>
    </w:tblGrid>
    <w:tr w:rsidR="00426F86">
      <w:trPr>
        <w:trHeight w:val="395"/>
      </w:trPr>
      <w:tc>
        <w:tcPr>
          <w:tcW w:w="4794" w:type="pct"/>
          <w:tcBorders>
            <w:right w:val="single" w:sz="4" w:space="0" w:color="BFBFBF"/>
          </w:tcBorders>
        </w:tcPr>
        <w:p w:rsidR="00426F86" w:rsidRDefault="00426F86">
          <w:pPr>
            <w:jc w:val="right"/>
            <w:rPr>
              <w:rFonts w:ascii="Calibri" w:eastAsia="Cambria" w:hAnsi="Calibri"/>
              <w:b/>
              <w:color w:val="595959" w:themeColor="text1" w:themeTint="A6"/>
            </w:rPr>
          </w:pPr>
          <w:r>
            <w:rPr>
              <w:rFonts w:ascii="Calibri" w:hAnsi="Calibri"/>
              <w:b/>
              <w:bCs/>
              <w:caps/>
              <w:color w:val="595959" w:themeColor="text1" w:themeTint="A6"/>
            </w:rPr>
            <w:t>versie: 2016/21</w:t>
          </w:r>
        </w:p>
      </w:tc>
      <w:tc>
        <w:tcPr>
          <w:tcW w:w="206" w:type="pct"/>
          <w:tcBorders>
            <w:left w:val="single" w:sz="4" w:space="0" w:color="BFBFBF"/>
          </w:tcBorders>
        </w:tcPr>
        <w:p w:rsidR="00426F86" w:rsidRDefault="00426F86">
          <w:pPr>
            <w:rPr>
              <w:rFonts w:ascii="Calibri" w:eastAsia="Cambria" w:hAnsi="Calibri"/>
              <w:color w:val="595959" w:themeColor="text1" w:themeTint="A6"/>
            </w:rPr>
          </w:pPr>
          <w:r>
            <w:rPr>
              <w:rFonts w:ascii="Calibri" w:hAnsi="Calibri"/>
              <w:b/>
              <w:color w:val="595959" w:themeColor="text1" w:themeTint="A6"/>
            </w:rPr>
            <w:t>2</w:t>
          </w:r>
        </w:p>
      </w:tc>
    </w:tr>
    <w:tr w:rsidR="00426F86">
      <w:trPr>
        <w:trHeight w:val="395"/>
      </w:trPr>
      <w:tc>
        <w:tcPr>
          <w:tcW w:w="4794" w:type="pct"/>
          <w:tcBorders>
            <w:bottom w:val="nil"/>
            <w:right w:val="single" w:sz="4" w:space="0" w:color="BFBFBF"/>
          </w:tcBorders>
        </w:tcPr>
        <w:p w:rsidR="00426F86" w:rsidRDefault="00426F86" w:rsidP="00426F86">
          <w:pPr>
            <w:rPr>
              <w:rFonts w:ascii="Calibri" w:hAnsi="Calibri"/>
              <w:b/>
              <w:bCs/>
              <w:caps/>
              <w:color w:val="595959" w:themeColor="text1" w:themeTint="A6"/>
            </w:rPr>
          </w:pPr>
          <w:r>
            <w:rPr>
              <w:rFonts w:ascii="Calibri" w:hAnsi="Calibri"/>
              <w:b/>
              <w:bCs/>
              <w:caps/>
              <w:color w:val="595959" w:themeColor="text1" w:themeTint="A6"/>
            </w:rPr>
            <w:t>Bestuur centrum de Zin</w:t>
          </w:r>
        </w:p>
      </w:tc>
      <w:tc>
        <w:tcPr>
          <w:tcW w:w="206" w:type="pct"/>
          <w:tcBorders>
            <w:left w:val="single" w:sz="4" w:space="0" w:color="BFBFBF"/>
            <w:bottom w:val="nil"/>
          </w:tcBorders>
        </w:tcPr>
        <w:p w:rsidR="00426F86" w:rsidRDefault="00426F86">
          <w:pPr>
            <w:rPr>
              <w:rFonts w:ascii="Calibri" w:hAnsi="Calibri"/>
              <w:b/>
              <w:color w:val="595959" w:themeColor="text1" w:themeTint="A6"/>
            </w:rPr>
          </w:pPr>
        </w:p>
      </w:tc>
    </w:tr>
  </w:tbl>
  <w:p w:rsidR="00426F86" w:rsidRDefault="00426F86" w:rsidP="00426F8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7960"/>
      <w:gridCol w:w="352"/>
    </w:tblGrid>
    <w:tr w:rsidR="00426F86">
      <w:tc>
        <w:tcPr>
          <w:tcW w:w="4816" w:type="pct"/>
          <w:tcBorders>
            <w:right w:val="single" w:sz="4" w:space="0" w:color="BFBFBF"/>
          </w:tcBorders>
        </w:tcPr>
        <w:p w:rsidR="00426F86" w:rsidRDefault="00426F86">
          <w:pPr>
            <w:jc w:val="right"/>
            <w:rPr>
              <w:rFonts w:ascii="Calibri" w:eastAsia="Cambria" w:hAnsi="Calibri"/>
              <w:b/>
              <w:color w:val="595959" w:themeColor="text1" w:themeTint="A6"/>
            </w:rPr>
          </w:pPr>
          <w:r>
            <w:rPr>
              <w:rFonts w:ascii="Calibri" w:hAnsi="Calibri"/>
              <w:b/>
              <w:bCs/>
              <w:caps/>
              <w:color w:val="595959" w:themeColor="text1" w:themeTint="A6"/>
            </w:rPr>
            <w:t>versie: 2016/21</w:t>
          </w:r>
        </w:p>
      </w:tc>
      <w:tc>
        <w:tcPr>
          <w:tcW w:w="184" w:type="pct"/>
          <w:tcBorders>
            <w:left w:val="single" w:sz="4" w:space="0" w:color="BFBFBF"/>
          </w:tcBorders>
        </w:tcPr>
        <w:p w:rsidR="00426F86" w:rsidRDefault="00426F86">
          <w:pPr>
            <w:rPr>
              <w:rFonts w:ascii="Calibri" w:eastAsia="Cambria" w:hAnsi="Calibri"/>
              <w:color w:val="595959" w:themeColor="text1" w:themeTint="A6"/>
            </w:rPr>
          </w:pPr>
          <w:r>
            <w:rPr>
              <w:rFonts w:ascii="Calibri" w:hAnsi="Calibri"/>
              <w:b/>
              <w:color w:val="595959" w:themeColor="text1" w:themeTint="A6"/>
            </w:rPr>
            <w:t>2</w:t>
          </w:r>
        </w:p>
      </w:tc>
    </w:tr>
    <w:tr w:rsidR="00426F86">
      <w:tc>
        <w:tcPr>
          <w:tcW w:w="4816" w:type="pct"/>
          <w:tcBorders>
            <w:bottom w:val="nil"/>
            <w:right w:val="single" w:sz="4" w:space="0" w:color="BFBFBF"/>
          </w:tcBorders>
        </w:tcPr>
        <w:p w:rsidR="00426F86" w:rsidRDefault="00426F86">
          <w:pPr>
            <w:jc w:val="right"/>
            <w:rPr>
              <w:rFonts w:ascii="Calibri" w:hAnsi="Calibri"/>
              <w:b/>
              <w:bCs/>
              <w:caps/>
              <w:color w:val="595959" w:themeColor="text1" w:themeTint="A6"/>
            </w:rPr>
          </w:pPr>
          <w:r>
            <w:rPr>
              <w:rFonts w:ascii="Calibri" w:hAnsi="Calibri"/>
              <w:b/>
              <w:bCs/>
              <w:caps/>
              <w:color w:val="595959" w:themeColor="text1" w:themeTint="A6"/>
            </w:rPr>
            <w:t>Bestuur centrum de Zin</w:t>
          </w:r>
        </w:p>
      </w:tc>
      <w:tc>
        <w:tcPr>
          <w:tcW w:w="184" w:type="pct"/>
          <w:tcBorders>
            <w:left w:val="single" w:sz="4" w:space="0" w:color="BFBFBF"/>
            <w:bottom w:val="nil"/>
          </w:tcBorders>
        </w:tcPr>
        <w:p w:rsidR="00426F86" w:rsidRDefault="00426F86">
          <w:pPr>
            <w:rPr>
              <w:rFonts w:ascii="Calibri" w:hAnsi="Calibri"/>
              <w:b/>
              <w:color w:val="595959" w:themeColor="text1" w:themeTint="A6"/>
            </w:rPr>
          </w:pPr>
        </w:p>
      </w:tc>
    </w:tr>
  </w:tbl>
  <w:p w:rsidR="00426F86" w:rsidRDefault="00426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70" w:rsidRDefault="00227D70">
      <w:r>
        <w:separator/>
      </w:r>
    </w:p>
  </w:footnote>
  <w:footnote w:type="continuationSeparator" w:id="0">
    <w:p w:rsidR="00227D70" w:rsidRDefault="0022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AB1"/>
    <w:multiLevelType w:val="hybridMultilevel"/>
    <w:tmpl w:val="5E2C366E"/>
    <w:lvl w:ilvl="0" w:tplc="252EAC16">
      <w:numFmt w:val="bullet"/>
      <w:pStyle w:val="Lijstopsomteken2"/>
      <w:lvlText w:val="-"/>
      <w:lvlJc w:val="left"/>
      <w:pPr>
        <w:ind w:left="644"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B69F7"/>
    <w:multiLevelType w:val="hybridMultilevel"/>
    <w:tmpl w:val="DBCCB206"/>
    <w:lvl w:ilvl="0" w:tplc="71D0B5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4"/>
    <w:rsid w:val="00227D70"/>
    <w:rsid w:val="00276FAC"/>
    <w:rsid w:val="00426F86"/>
    <w:rsid w:val="00433CB4"/>
    <w:rsid w:val="005E321F"/>
    <w:rsid w:val="00D83571"/>
    <w:rsid w:val="00D9513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B7B2232-BFA0-8647-9FFD-82624F80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3CB4"/>
    <w:rPr>
      <w:rFonts w:ascii="Times New Roman" w:eastAsia="Times New Roman" w:hAnsi="Times New Roman"/>
      <w:sz w:val="24"/>
      <w:szCs w:val="24"/>
    </w:rPr>
  </w:style>
  <w:style w:type="paragraph" w:styleId="Kop1">
    <w:name w:val="heading 1"/>
    <w:basedOn w:val="Standaard"/>
    <w:next w:val="Standaard"/>
    <w:link w:val="Kop1Char"/>
    <w:qFormat/>
    <w:rsid w:val="00433CB4"/>
    <w:pPr>
      <w:keepNext/>
      <w:keepLines/>
      <w:spacing w:before="480"/>
      <w:outlineLvl w:val="0"/>
    </w:pPr>
    <w:rPr>
      <w:rFonts w:ascii="Calibri" w:hAnsi="Calibri"/>
      <w:b/>
      <w:bCs/>
      <w:color w:val="345A8A"/>
      <w:sz w:val="32"/>
      <w:szCs w:val="32"/>
    </w:rPr>
  </w:style>
  <w:style w:type="paragraph" w:styleId="Kop2">
    <w:name w:val="heading 2"/>
    <w:basedOn w:val="Lijstopsomteken2"/>
    <w:next w:val="Standaard"/>
    <w:link w:val="Kop2Char"/>
    <w:qFormat/>
    <w:rsid w:val="00433CB4"/>
    <w:pPr>
      <w:keepNext/>
      <w:numPr>
        <w:numId w:val="0"/>
      </w:numPr>
      <w:tabs>
        <w:tab w:val="num" w:pos="576"/>
      </w:tabs>
      <w:spacing w:before="60" w:after="120"/>
      <w:ind w:left="576" w:hanging="576"/>
      <w:contextualSpacing w:val="0"/>
      <w:outlineLvl w:val="1"/>
    </w:pPr>
    <w:rPr>
      <w:rFonts w:ascii="Arial" w:hAnsi="Arial"/>
      <w:b/>
      <w:sz w:val="19"/>
      <w:szCs w:val="20"/>
    </w:rPr>
  </w:style>
  <w:style w:type="paragraph" w:styleId="Kop3">
    <w:name w:val="heading 3"/>
    <w:basedOn w:val="Standaard"/>
    <w:next w:val="Standaard"/>
    <w:link w:val="Kop3Char"/>
    <w:qFormat/>
    <w:rsid w:val="00433CB4"/>
    <w:pPr>
      <w:keepNext/>
      <w:tabs>
        <w:tab w:val="num" w:pos="720"/>
      </w:tabs>
      <w:ind w:left="720" w:hanging="720"/>
      <w:outlineLvl w:val="2"/>
    </w:pPr>
    <w:rPr>
      <w:rFonts w:ascii="Arial" w:hAnsi="Arial"/>
      <w:i/>
      <w:sz w:val="19"/>
      <w:szCs w:val="20"/>
    </w:rPr>
  </w:style>
  <w:style w:type="paragraph" w:styleId="Kop4">
    <w:name w:val="heading 4"/>
    <w:basedOn w:val="Standaard"/>
    <w:next w:val="Standaard"/>
    <w:link w:val="Kop4Char"/>
    <w:qFormat/>
    <w:rsid w:val="00433CB4"/>
    <w:pPr>
      <w:keepNext/>
      <w:tabs>
        <w:tab w:val="num" w:pos="864"/>
      </w:tabs>
      <w:ind w:left="864" w:hanging="864"/>
      <w:outlineLvl w:val="3"/>
    </w:pPr>
    <w:rPr>
      <w:rFonts w:ascii="Arial" w:hAnsi="Arial"/>
      <w:color w:val="FF0000"/>
      <w:sz w:val="19"/>
      <w:szCs w:val="20"/>
      <w:u w:val="single"/>
    </w:rPr>
  </w:style>
  <w:style w:type="paragraph" w:styleId="Kop5">
    <w:name w:val="heading 5"/>
    <w:basedOn w:val="Standaard"/>
    <w:next w:val="Standaard"/>
    <w:link w:val="Kop5Char"/>
    <w:qFormat/>
    <w:rsid w:val="00433CB4"/>
    <w:pPr>
      <w:keepNext/>
      <w:tabs>
        <w:tab w:val="num" w:pos="1008"/>
      </w:tabs>
      <w:ind w:left="1008" w:hanging="1008"/>
      <w:outlineLvl w:val="4"/>
    </w:pPr>
    <w:rPr>
      <w:rFonts w:ascii="Arial" w:hAnsi="Arial"/>
      <w:b/>
      <w:color w:val="FF0000"/>
      <w:sz w:val="19"/>
      <w:szCs w:val="20"/>
      <w:u w:val="single"/>
    </w:rPr>
  </w:style>
  <w:style w:type="paragraph" w:styleId="Kop6">
    <w:name w:val="heading 6"/>
    <w:basedOn w:val="Standaard"/>
    <w:next w:val="Standaard"/>
    <w:link w:val="Kop6Char"/>
    <w:qFormat/>
    <w:rsid w:val="00433CB4"/>
    <w:pPr>
      <w:keepNext/>
      <w:tabs>
        <w:tab w:val="num" w:pos="1152"/>
      </w:tabs>
      <w:ind w:left="1152" w:hanging="1152"/>
      <w:outlineLvl w:val="5"/>
    </w:pPr>
    <w:rPr>
      <w:rFonts w:ascii="Arial" w:hAnsi="Arial"/>
      <w:sz w:val="19"/>
      <w:szCs w:val="20"/>
      <w:u w:val="single"/>
    </w:rPr>
  </w:style>
  <w:style w:type="paragraph" w:styleId="Kop7">
    <w:name w:val="heading 7"/>
    <w:basedOn w:val="Standaard"/>
    <w:next w:val="Standaard"/>
    <w:link w:val="Kop7Char"/>
    <w:qFormat/>
    <w:rsid w:val="00433CB4"/>
    <w:pPr>
      <w:keepNext/>
      <w:widowControl w:val="0"/>
      <w:tabs>
        <w:tab w:val="num" w:pos="1296"/>
      </w:tabs>
      <w:ind w:left="1296" w:hanging="1296"/>
      <w:outlineLvl w:val="6"/>
    </w:pPr>
    <w:rPr>
      <w:rFonts w:ascii="Arial" w:hAnsi="Arial"/>
      <w:b/>
      <w:snapToGrid w:val="0"/>
      <w:sz w:val="19"/>
      <w:szCs w:val="20"/>
    </w:rPr>
  </w:style>
  <w:style w:type="paragraph" w:styleId="Kop8">
    <w:name w:val="heading 8"/>
    <w:basedOn w:val="Standaard"/>
    <w:next w:val="Standaard"/>
    <w:link w:val="Kop8Char"/>
    <w:qFormat/>
    <w:rsid w:val="00433CB4"/>
    <w:pPr>
      <w:keepNext/>
      <w:tabs>
        <w:tab w:val="num" w:pos="1440"/>
      </w:tabs>
      <w:ind w:left="1440" w:hanging="1440"/>
      <w:outlineLvl w:val="7"/>
    </w:pPr>
    <w:rPr>
      <w:rFonts w:ascii="Arial" w:hAnsi="Arial"/>
      <w:color w:val="000000"/>
      <w:sz w:val="19"/>
      <w:szCs w:val="20"/>
      <w:u w:val="single"/>
    </w:rPr>
  </w:style>
  <w:style w:type="paragraph" w:styleId="Kop9">
    <w:name w:val="heading 9"/>
    <w:basedOn w:val="Standaard"/>
    <w:next w:val="Standaard"/>
    <w:link w:val="Kop9Char"/>
    <w:qFormat/>
    <w:rsid w:val="00433CB4"/>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131E94"/>
    <w:rPr>
      <w:sz w:val="24"/>
      <w:szCs w:val="24"/>
      <w:lang w:eastAsia="en-US"/>
    </w:rPr>
    <w:tblPr>
      <w:tblInd w:w="0" w:type="dxa"/>
      <w:tblCellMar>
        <w:top w:w="0" w:type="dxa"/>
        <w:left w:w="108" w:type="dxa"/>
        <w:bottom w:w="0" w:type="dxa"/>
        <w:right w:w="108" w:type="dxa"/>
      </w:tblCellMar>
    </w:tblPr>
  </w:style>
  <w:style w:type="paragraph" w:styleId="Inhopg1">
    <w:name w:val="toc 1"/>
    <w:basedOn w:val="Standaard"/>
    <w:next w:val="Standaard"/>
    <w:autoRedefine/>
    <w:semiHidden/>
    <w:rsid w:val="00433CB4"/>
    <w:rPr>
      <w:rFonts w:ascii="Arial" w:hAnsi="Arial"/>
      <w:sz w:val="19"/>
      <w:szCs w:val="20"/>
    </w:rPr>
  </w:style>
  <w:style w:type="paragraph" w:styleId="Inhopg2">
    <w:name w:val="toc 2"/>
    <w:basedOn w:val="Standaard"/>
    <w:next w:val="Standaard"/>
    <w:autoRedefine/>
    <w:semiHidden/>
    <w:rsid w:val="00433CB4"/>
    <w:pPr>
      <w:tabs>
        <w:tab w:val="left" w:pos="992"/>
        <w:tab w:val="right" w:leader="dot" w:pos="9072"/>
      </w:tabs>
      <w:ind w:left="567"/>
    </w:pPr>
    <w:rPr>
      <w:rFonts w:ascii="Arial" w:hAnsi="Arial"/>
      <w:sz w:val="19"/>
      <w:szCs w:val="20"/>
    </w:rPr>
  </w:style>
  <w:style w:type="character" w:styleId="Hyperlink">
    <w:name w:val="Hyperlink"/>
    <w:basedOn w:val="Standaardalinea-lettertype"/>
    <w:rsid w:val="00433CB4"/>
    <w:rPr>
      <w:color w:val="0000FF"/>
      <w:u w:val="single"/>
    </w:rPr>
  </w:style>
  <w:style w:type="character" w:customStyle="1" w:styleId="Kop1Char">
    <w:name w:val="Kop 1 Char"/>
    <w:basedOn w:val="Standaardalinea-lettertype"/>
    <w:link w:val="Kop1"/>
    <w:uiPriority w:val="9"/>
    <w:rsid w:val="00433CB4"/>
    <w:rPr>
      <w:rFonts w:ascii="Calibri" w:eastAsia="Times New Roman" w:hAnsi="Calibri" w:cs="Times New Roman"/>
      <w:b/>
      <w:bCs/>
      <w:color w:val="345A8A"/>
      <w:sz w:val="32"/>
      <w:szCs w:val="32"/>
      <w:lang w:eastAsia="nl-NL"/>
    </w:rPr>
  </w:style>
  <w:style w:type="paragraph" w:styleId="Voettekst">
    <w:name w:val="footer"/>
    <w:basedOn w:val="Standaard"/>
    <w:link w:val="VoettekstChar"/>
    <w:uiPriority w:val="99"/>
    <w:semiHidden/>
    <w:unhideWhenUsed/>
    <w:rsid w:val="00433CB4"/>
    <w:pPr>
      <w:tabs>
        <w:tab w:val="center" w:pos="4536"/>
        <w:tab w:val="right" w:pos="9072"/>
      </w:tabs>
    </w:pPr>
  </w:style>
  <w:style w:type="character" w:customStyle="1" w:styleId="VoettekstChar">
    <w:name w:val="Voettekst Char"/>
    <w:basedOn w:val="Standaardalinea-lettertype"/>
    <w:link w:val="Voettekst"/>
    <w:uiPriority w:val="99"/>
    <w:semiHidden/>
    <w:rsid w:val="00433CB4"/>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433CB4"/>
  </w:style>
  <w:style w:type="paragraph" w:customStyle="1" w:styleId="Gemiddeldraster21">
    <w:name w:val="Gemiddeld raster 21"/>
    <w:link w:val="Gemiddeldraster2Char"/>
    <w:uiPriority w:val="1"/>
    <w:qFormat/>
    <w:rsid w:val="00433CB4"/>
    <w:pPr>
      <w:spacing w:line="360" w:lineRule="auto"/>
    </w:pPr>
    <w:rPr>
      <w:rFonts w:eastAsia="Times New Roman"/>
      <w:sz w:val="22"/>
      <w:szCs w:val="22"/>
    </w:rPr>
  </w:style>
  <w:style w:type="character" w:customStyle="1" w:styleId="Gemiddeldraster2Char">
    <w:name w:val="Gemiddeld raster 2 Char"/>
    <w:basedOn w:val="Standaardalinea-lettertype"/>
    <w:link w:val="Gemiddeldraster21"/>
    <w:uiPriority w:val="1"/>
    <w:rsid w:val="00433CB4"/>
    <w:rPr>
      <w:rFonts w:eastAsia="Times New Roman"/>
      <w:sz w:val="22"/>
      <w:szCs w:val="22"/>
      <w:lang w:val="nl-NL" w:eastAsia="nl-NL" w:bidi="ar-SA"/>
    </w:rPr>
  </w:style>
  <w:style w:type="paragraph" w:styleId="Koptekst">
    <w:name w:val="header"/>
    <w:basedOn w:val="Standaard"/>
    <w:link w:val="KoptekstChar"/>
    <w:uiPriority w:val="99"/>
    <w:semiHidden/>
    <w:unhideWhenUsed/>
    <w:rsid w:val="00433CB4"/>
    <w:pPr>
      <w:tabs>
        <w:tab w:val="center" w:pos="4536"/>
        <w:tab w:val="right" w:pos="9072"/>
      </w:tabs>
    </w:pPr>
  </w:style>
  <w:style w:type="character" w:customStyle="1" w:styleId="KoptekstChar">
    <w:name w:val="Koptekst Char"/>
    <w:basedOn w:val="Standaardalinea-lettertype"/>
    <w:link w:val="Koptekst"/>
    <w:uiPriority w:val="99"/>
    <w:semiHidden/>
    <w:rsid w:val="00433CB4"/>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433CB4"/>
    <w:rPr>
      <w:rFonts w:ascii="Arial" w:eastAsia="Times New Roman" w:hAnsi="Arial" w:cs="Times New Roman"/>
      <w:b/>
      <w:sz w:val="19"/>
      <w:lang w:eastAsia="nl-NL"/>
    </w:rPr>
  </w:style>
  <w:style w:type="character" w:customStyle="1" w:styleId="Kop3Char">
    <w:name w:val="Kop 3 Char"/>
    <w:basedOn w:val="Standaardalinea-lettertype"/>
    <w:link w:val="Kop3"/>
    <w:rsid w:val="00433CB4"/>
    <w:rPr>
      <w:rFonts w:ascii="Arial" w:eastAsia="Times New Roman" w:hAnsi="Arial" w:cs="Times New Roman"/>
      <w:i/>
      <w:sz w:val="19"/>
      <w:lang w:eastAsia="nl-NL"/>
    </w:rPr>
  </w:style>
  <w:style w:type="character" w:customStyle="1" w:styleId="Kop4Char">
    <w:name w:val="Kop 4 Char"/>
    <w:basedOn w:val="Standaardalinea-lettertype"/>
    <w:link w:val="Kop4"/>
    <w:rsid w:val="00433CB4"/>
    <w:rPr>
      <w:rFonts w:ascii="Arial" w:eastAsia="Times New Roman" w:hAnsi="Arial" w:cs="Times New Roman"/>
      <w:color w:val="FF0000"/>
      <w:sz w:val="19"/>
      <w:u w:val="single"/>
      <w:lang w:eastAsia="nl-NL"/>
    </w:rPr>
  </w:style>
  <w:style w:type="character" w:customStyle="1" w:styleId="Kop5Char">
    <w:name w:val="Kop 5 Char"/>
    <w:basedOn w:val="Standaardalinea-lettertype"/>
    <w:link w:val="Kop5"/>
    <w:rsid w:val="00433CB4"/>
    <w:rPr>
      <w:rFonts w:ascii="Arial" w:eastAsia="Times New Roman" w:hAnsi="Arial" w:cs="Times New Roman"/>
      <w:b/>
      <w:color w:val="FF0000"/>
      <w:sz w:val="19"/>
      <w:u w:val="single"/>
      <w:lang w:eastAsia="nl-NL"/>
    </w:rPr>
  </w:style>
  <w:style w:type="character" w:customStyle="1" w:styleId="Kop6Char">
    <w:name w:val="Kop 6 Char"/>
    <w:basedOn w:val="Standaardalinea-lettertype"/>
    <w:link w:val="Kop6"/>
    <w:rsid w:val="00433CB4"/>
    <w:rPr>
      <w:rFonts w:ascii="Arial" w:eastAsia="Times New Roman" w:hAnsi="Arial" w:cs="Times New Roman"/>
      <w:sz w:val="19"/>
      <w:u w:val="single"/>
      <w:lang w:eastAsia="nl-NL"/>
    </w:rPr>
  </w:style>
  <w:style w:type="character" w:customStyle="1" w:styleId="Kop7Char">
    <w:name w:val="Kop 7 Char"/>
    <w:basedOn w:val="Standaardalinea-lettertype"/>
    <w:link w:val="Kop7"/>
    <w:rsid w:val="00433CB4"/>
    <w:rPr>
      <w:rFonts w:ascii="Arial" w:eastAsia="Times New Roman" w:hAnsi="Arial" w:cs="Times New Roman"/>
      <w:b/>
      <w:snapToGrid w:val="0"/>
      <w:sz w:val="19"/>
      <w:lang w:eastAsia="nl-NL"/>
    </w:rPr>
  </w:style>
  <w:style w:type="character" w:customStyle="1" w:styleId="Kop8Char">
    <w:name w:val="Kop 8 Char"/>
    <w:basedOn w:val="Standaardalinea-lettertype"/>
    <w:link w:val="Kop8"/>
    <w:rsid w:val="00433CB4"/>
    <w:rPr>
      <w:rFonts w:ascii="Arial" w:eastAsia="Times New Roman" w:hAnsi="Arial" w:cs="Times New Roman"/>
      <w:color w:val="000000"/>
      <w:sz w:val="19"/>
      <w:u w:val="single"/>
      <w:lang w:eastAsia="nl-NL"/>
    </w:rPr>
  </w:style>
  <w:style w:type="character" w:customStyle="1" w:styleId="Kop9Char">
    <w:name w:val="Kop 9 Char"/>
    <w:basedOn w:val="Standaardalinea-lettertype"/>
    <w:link w:val="Kop9"/>
    <w:rsid w:val="00433CB4"/>
    <w:rPr>
      <w:rFonts w:ascii="Arial" w:eastAsia="Times New Roman" w:hAnsi="Arial" w:cs="Arial"/>
      <w:sz w:val="22"/>
      <w:szCs w:val="22"/>
      <w:lang w:eastAsia="nl-NL"/>
    </w:rPr>
  </w:style>
  <w:style w:type="paragraph" w:styleId="Lijstopsomteken2">
    <w:name w:val="List Bullet 2"/>
    <w:basedOn w:val="Standaard"/>
    <w:uiPriority w:val="99"/>
    <w:semiHidden/>
    <w:unhideWhenUsed/>
    <w:rsid w:val="00433CB4"/>
    <w:pPr>
      <w:numPr>
        <w:numId w:val="1"/>
      </w:numPr>
      <w:contextualSpacing/>
    </w:pPr>
  </w:style>
  <w:style w:type="paragraph" w:customStyle="1" w:styleId="Kleurrijkelijst-accent11">
    <w:name w:val="Kleurrijke lijst - accent 11"/>
    <w:basedOn w:val="Standaard"/>
    <w:qFormat/>
    <w:rsid w:val="00F67F32"/>
    <w:pPr>
      <w:ind w:left="720"/>
      <w:contextualSpacing/>
    </w:pPr>
    <w:rPr>
      <w:rFonts w:ascii="Cambria" w:eastAsia="Cambria" w:hAnsi="Cambr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2296</Words>
  <Characters>12630</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versie: 2012/1</vt:lpstr>
      <vt:lpstr>1.  Algemeen en doelstelling.</vt:lpstr>
      <vt:lpstr>2.  Raamwerk voor activiteiten. </vt:lpstr>
      <vt:lpstr>        2.1.1. Lezingen/voordrachten met eenmalig karakter </vt:lpstr>
      <vt:lpstr>        2.1.2. Een cyclus aan lezingen/studiebijeenkomsten rond een thema.</vt:lpstr>
      <vt:lpstr>        2.2. Organiseren van gesprekgroepen </vt:lpstr>
      <vt:lpstr>4.  Jaarrekening en begroting</vt:lpstr>
      <vt:lpstr>5.  De leden en belangstellenden</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2012/1</dc:title>
  <dc:subject/>
  <dc:creator>Cor Noorlag</dc:creator>
  <cp:keywords/>
  <cp:lastModifiedBy>Harry Kerver</cp:lastModifiedBy>
  <cp:revision>2</cp:revision>
  <cp:lastPrinted>2016-11-22T10:23:00Z</cp:lastPrinted>
  <dcterms:created xsi:type="dcterms:W3CDTF">2018-10-22T13:10:00Z</dcterms:created>
  <dcterms:modified xsi:type="dcterms:W3CDTF">2018-10-22T13:10:00Z</dcterms:modified>
</cp:coreProperties>
</file>